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696"/>
        <w:gridCol w:w="4708"/>
      </w:tblGrid>
      <w:tr w:rsidR="00A54FF6" w:rsidRPr="005C4115" w14:paraId="44CCBEB8" w14:textId="77777777" w:rsidTr="006A7490">
        <w:tc>
          <w:tcPr>
            <w:tcW w:w="4696" w:type="dxa"/>
            <w:shd w:val="clear" w:color="auto" w:fill="auto"/>
            <w:vAlign w:val="center"/>
          </w:tcPr>
          <w:p w14:paraId="041AAF6D" w14:textId="77777777" w:rsidR="00A54FF6" w:rsidRPr="005C4115" w:rsidRDefault="00A54FF6" w:rsidP="00A54FF6">
            <w:pPr>
              <w:rPr>
                <w:b/>
                <w:bCs/>
                <w:lang w:val="fr-FR"/>
              </w:rPr>
            </w:pPr>
            <w:r w:rsidRPr="005C4115">
              <w:rPr>
                <w:b/>
                <w:bCs/>
                <w:lang w:val="fr-FR"/>
              </w:rPr>
              <w:t xml:space="preserve">Convention on the Conservation of </w:t>
            </w:r>
            <w:proofErr w:type="spellStart"/>
            <w:r w:rsidRPr="005C4115">
              <w:rPr>
                <w:b/>
                <w:bCs/>
                <w:lang w:val="fr-FR"/>
              </w:rPr>
              <w:t>European</w:t>
            </w:r>
            <w:proofErr w:type="spellEnd"/>
            <w:r w:rsidRPr="005C4115">
              <w:rPr>
                <w:b/>
                <w:bCs/>
                <w:lang w:val="fr-FR"/>
              </w:rPr>
              <w:t xml:space="preserve"> </w:t>
            </w:r>
            <w:proofErr w:type="spellStart"/>
            <w:r w:rsidRPr="005C4115">
              <w:rPr>
                <w:b/>
                <w:bCs/>
                <w:lang w:val="fr-FR"/>
              </w:rPr>
              <w:t>Wildlife</w:t>
            </w:r>
            <w:proofErr w:type="spellEnd"/>
          </w:p>
          <w:p w14:paraId="0EC88FCA" w14:textId="77777777" w:rsidR="00A54FF6" w:rsidRPr="005C4115" w:rsidRDefault="00A54FF6" w:rsidP="00A54FF6">
            <w:pPr>
              <w:rPr>
                <w:lang w:val="fr-FR"/>
              </w:rPr>
            </w:pPr>
            <w:r w:rsidRPr="005C4115">
              <w:rPr>
                <w:b/>
                <w:bCs/>
                <w:lang w:val="fr-FR"/>
              </w:rPr>
              <w:t>and Natural Habitats</w:t>
            </w:r>
          </w:p>
          <w:p w14:paraId="3F40EBC9" w14:textId="77777777" w:rsidR="00A54FF6" w:rsidRPr="005C4115" w:rsidRDefault="00A54FF6" w:rsidP="00870D39">
            <w:pPr>
              <w:spacing w:before="100" w:beforeAutospacing="1" w:after="100" w:afterAutospacing="1"/>
              <w:rPr>
                <w:sz w:val="21"/>
                <w:lang w:val="fr-FR"/>
              </w:rPr>
            </w:pPr>
          </w:p>
        </w:tc>
        <w:tc>
          <w:tcPr>
            <w:tcW w:w="4708" w:type="dxa"/>
            <w:shd w:val="clear" w:color="auto" w:fill="auto"/>
            <w:vAlign w:val="center"/>
          </w:tcPr>
          <w:p w14:paraId="38A248B9" w14:textId="77777777" w:rsidR="00A54FF6" w:rsidRPr="005C4115" w:rsidRDefault="005957BD" w:rsidP="00870D39">
            <w:pPr>
              <w:spacing w:before="100" w:beforeAutospacing="1" w:after="100" w:afterAutospacing="1"/>
              <w:jc w:val="right"/>
              <w:rPr>
                <w:sz w:val="21"/>
                <w:lang w:val="fr-FR"/>
              </w:rPr>
            </w:pPr>
            <w:r w:rsidRPr="005C4115">
              <w:rPr>
                <w:noProof/>
                <w:sz w:val="21"/>
                <w:lang w:val="fr-FR"/>
              </w:rPr>
              <w:drawing>
                <wp:inline distT="0" distB="0" distL="0" distR="0" wp14:anchorId="35729FAA" wp14:editId="09641A7F">
                  <wp:extent cx="10763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819150"/>
                          </a:xfrm>
                          <a:prstGeom prst="rect">
                            <a:avLst/>
                          </a:prstGeom>
                          <a:noFill/>
                          <a:ln>
                            <a:noFill/>
                          </a:ln>
                        </pic:spPr>
                      </pic:pic>
                    </a:graphicData>
                  </a:graphic>
                </wp:inline>
              </w:drawing>
            </w:r>
          </w:p>
        </w:tc>
      </w:tr>
    </w:tbl>
    <w:p w14:paraId="59E7831B" w14:textId="317C6C1F" w:rsidR="006A7490" w:rsidRPr="005C4115" w:rsidRDefault="00086749" w:rsidP="006A7490">
      <w:pPr>
        <w:pBdr>
          <w:top w:val="single" w:sz="4" w:space="1" w:color="auto"/>
          <w:left w:val="single" w:sz="4" w:space="4" w:color="auto"/>
          <w:bottom w:val="single" w:sz="4" w:space="1" w:color="auto"/>
          <w:right w:val="single" w:sz="4" w:space="4" w:color="auto"/>
        </w:pBdr>
        <w:spacing w:before="100" w:beforeAutospacing="1" w:after="100" w:afterAutospacing="1"/>
        <w:jc w:val="both"/>
        <w:rPr>
          <w:b/>
          <w:lang w:val="fr-FR"/>
        </w:rPr>
      </w:pPr>
      <w:r w:rsidRPr="005C4115">
        <w:rPr>
          <w:b/>
          <w:lang w:val="fr-FR"/>
        </w:rPr>
        <w:t>INSTRUCTIONS RELATIVES AU FORMULAIRE DE PLAINTE</w:t>
      </w:r>
      <w:r w:rsidR="006A7490" w:rsidRPr="005C4115">
        <w:rPr>
          <w:b/>
          <w:lang w:val="fr-FR"/>
        </w:rPr>
        <w:t>:</w:t>
      </w:r>
    </w:p>
    <w:p w14:paraId="219D7B87" w14:textId="09501677" w:rsidR="006A7490" w:rsidRPr="005C4115" w:rsidRDefault="006A7490" w:rsidP="004F74A4">
      <w:pPr>
        <w:pBdr>
          <w:top w:val="single" w:sz="4" w:space="1" w:color="auto"/>
          <w:left w:val="single" w:sz="4" w:space="4" w:color="auto"/>
          <w:bottom w:val="single" w:sz="4" w:space="1" w:color="auto"/>
          <w:right w:val="single" w:sz="4" w:space="4" w:color="auto"/>
        </w:pBdr>
        <w:spacing w:before="100" w:beforeAutospacing="1" w:after="100" w:afterAutospacing="1"/>
        <w:rPr>
          <w:b/>
          <w:bCs/>
          <w:iCs/>
          <w:sz w:val="22"/>
          <w:szCs w:val="22"/>
          <w:lang w:val="fr-FR"/>
        </w:rPr>
      </w:pPr>
      <w:r w:rsidRPr="005C4115">
        <w:rPr>
          <w:b/>
          <w:bCs/>
          <w:i/>
          <w:color w:val="FF0000"/>
          <w:sz w:val="22"/>
          <w:szCs w:val="22"/>
          <w:lang w:val="fr-FR"/>
        </w:rPr>
        <w:t>NB:</w:t>
      </w:r>
      <w:r w:rsidRPr="005C4115">
        <w:rPr>
          <w:b/>
          <w:bCs/>
          <w:i/>
          <w:sz w:val="22"/>
          <w:szCs w:val="22"/>
          <w:lang w:val="fr-FR"/>
        </w:rPr>
        <w:t xml:space="preserve"> </w:t>
      </w:r>
      <w:r w:rsidR="00115307" w:rsidRPr="005C4115">
        <w:rPr>
          <w:b/>
          <w:bCs/>
          <w:iCs/>
          <w:sz w:val="22"/>
          <w:szCs w:val="22"/>
          <w:lang w:val="fr-FR"/>
        </w:rPr>
        <w:t>Le dépôt d'une plainte auprès de la Convention de Berne constitue une accusation sérieuse à l'encontre de la (des) Partie(s) contractante(s) concernée(s). Les plaintes doivent présenter un degré suffisant de gravité ou d'urgence par rapport aux espèces ou habitats d'importance européenne, et le plaignant doit démontrer que la question a déjà été soulevée au niveau local et/ou national.</w:t>
      </w:r>
    </w:p>
    <w:p w14:paraId="3B611515" w14:textId="77777777" w:rsidR="00115307" w:rsidRPr="005C4115" w:rsidRDefault="00115307" w:rsidP="004F74A4">
      <w:pPr>
        <w:pBdr>
          <w:top w:val="single" w:sz="4" w:space="1" w:color="auto"/>
          <w:left w:val="single" w:sz="4" w:space="4" w:color="auto"/>
          <w:bottom w:val="single" w:sz="4" w:space="1" w:color="auto"/>
          <w:right w:val="single" w:sz="4" w:space="4" w:color="auto"/>
        </w:pBdr>
        <w:spacing w:before="100" w:beforeAutospacing="1" w:after="100" w:afterAutospacing="1"/>
        <w:rPr>
          <w:b/>
          <w:bCs/>
          <w:iCs/>
          <w:sz w:val="22"/>
          <w:szCs w:val="22"/>
          <w:lang w:val="fr-FR"/>
        </w:rPr>
      </w:pPr>
      <w:r w:rsidRPr="005C4115">
        <w:rPr>
          <w:b/>
          <w:bCs/>
          <w:iCs/>
          <w:sz w:val="22"/>
          <w:szCs w:val="22"/>
          <w:lang w:val="fr-FR"/>
        </w:rPr>
        <w:t>Les formulaires de plainte doivent être soumis au format électronique Word, en anglais ou en français, et ne doivent pas dépasser 3 pages, y compris la première page administrative. Un rapport de 5 pages maximum peut être joint. Le Secrétariat demandera des informations supplémentaires au cas par cas. Les plaintes anonymes ne sont pas recevables ; toutefois, le Secrétariat prendra des mesures pour préserver la confidentialité des données personnelles du plaignant.</w:t>
      </w:r>
    </w:p>
    <w:p w14:paraId="2C5EF7DE" w14:textId="77777777" w:rsidR="00115307" w:rsidRPr="005C4115" w:rsidRDefault="00115307" w:rsidP="006A7490">
      <w:pPr>
        <w:rPr>
          <w:color w:val="000000"/>
          <w:sz w:val="21"/>
          <w:lang w:val="fr-FR"/>
        </w:rPr>
      </w:pPr>
      <w:r w:rsidRPr="005C4115">
        <w:rPr>
          <w:color w:val="000000"/>
          <w:sz w:val="21"/>
          <w:lang w:val="fr-FR"/>
        </w:rPr>
        <w:t>Veuillez remplir ce formulaire et l'envoyer à l'attention de :</w:t>
      </w:r>
    </w:p>
    <w:p w14:paraId="0BA78B78" w14:textId="77777777" w:rsidR="00115307" w:rsidRPr="005C4115" w:rsidRDefault="00115307" w:rsidP="006A7490">
      <w:pPr>
        <w:rPr>
          <w:color w:val="000000"/>
          <w:sz w:val="21"/>
          <w:lang w:val="fr-FR"/>
        </w:rPr>
      </w:pPr>
    </w:p>
    <w:p w14:paraId="49369C7D" w14:textId="77777777" w:rsidR="0090389B" w:rsidRPr="005C4115" w:rsidRDefault="0090389B" w:rsidP="0090389B">
      <w:pPr>
        <w:rPr>
          <w:b/>
          <w:bCs/>
          <w:sz w:val="21"/>
          <w:lang w:val="fr-FR"/>
        </w:rPr>
      </w:pPr>
      <w:r w:rsidRPr="005C4115">
        <w:rPr>
          <w:b/>
          <w:bCs/>
          <w:sz w:val="21"/>
          <w:lang w:val="fr-FR"/>
        </w:rPr>
        <w:t>Secrétariat de la Convention de Berne</w:t>
      </w:r>
    </w:p>
    <w:p w14:paraId="4F1E46A5" w14:textId="77777777" w:rsidR="0090389B" w:rsidRPr="005C4115" w:rsidRDefault="0090389B" w:rsidP="0090389B">
      <w:pPr>
        <w:rPr>
          <w:sz w:val="21"/>
          <w:lang w:val="fr-FR"/>
        </w:rPr>
      </w:pPr>
      <w:r w:rsidRPr="005C4115">
        <w:rPr>
          <w:sz w:val="21"/>
          <w:lang w:val="fr-FR"/>
        </w:rPr>
        <w:t>Direction de la participation démocratique</w:t>
      </w:r>
    </w:p>
    <w:p w14:paraId="38DA6FE4" w14:textId="77777777" w:rsidR="0090389B" w:rsidRPr="005C4115" w:rsidRDefault="0090389B" w:rsidP="0090389B">
      <w:pPr>
        <w:rPr>
          <w:b/>
          <w:bCs/>
          <w:sz w:val="21"/>
          <w:lang w:val="fr-FR"/>
        </w:rPr>
      </w:pPr>
      <w:r w:rsidRPr="005C4115">
        <w:rPr>
          <w:sz w:val="21"/>
          <w:lang w:val="fr-FR"/>
        </w:rPr>
        <w:t>Conseil de l'Europe</w:t>
      </w:r>
      <w:r w:rsidRPr="005C4115">
        <w:rPr>
          <w:b/>
          <w:bCs/>
          <w:sz w:val="21"/>
          <w:lang w:val="fr-FR"/>
        </w:rPr>
        <w:t xml:space="preserve"> </w:t>
      </w:r>
    </w:p>
    <w:p w14:paraId="3D81D224" w14:textId="5F22105C" w:rsidR="006A7490" w:rsidRPr="005C4115" w:rsidRDefault="006A7490" w:rsidP="0090389B">
      <w:pPr>
        <w:rPr>
          <w:rStyle w:val="Lienhypertexte"/>
          <w:sz w:val="21"/>
          <w:lang w:val="fr-FR"/>
        </w:rPr>
      </w:pPr>
      <w:r w:rsidRPr="005C4115">
        <w:rPr>
          <w:sz w:val="21"/>
          <w:lang w:val="fr-FR"/>
        </w:rPr>
        <w:t>F-67075 Strasbourg Cedex</w:t>
      </w:r>
      <w:r w:rsidRPr="005C4115">
        <w:rPr>
          <w:color w:val="000000"/>
          <w:sz w:val="21"/>
          <w:lang w:val="fr-FR"/>
        </w:rPr>
        <w:t xml:space="preserve">                               </w:t>
      </w:r>
      <w:r w:rsidRPr="005C4115">
        <w:rPr>
          <w:sz w:val="21"/>
          <w:lang w:val="fr-FR"/>
        </w:rPr>
        <w:t xml:space="preserve">E-mail:   </w:t>
      </w:r>
      <w:hyperlink r:id="rId8" w:history="1">
        <w:r w:rsidRPr="005C4115">
          <w:rPr>
            <w:rStyle w:val="Lienhypertexte"/>
            <w:sz w:val="21"/>
            <w:lang w:val="fr-FR"/>
          </w:rPr>
          <w:t>Bern.convention@coe.int</w:t>
        </w:r>
      </w:hyperlink>
      <w:r w:rsidRPr="005C4115">
        <w:rPr>
          <w:rStyle w:val="Lienhypertexte"/>
          <w:sz w:val="21"/>
          <w:lang w:val="fr-FR"/>
        </w:rPr>
        <w:t xml:space="preserve"> </w:t>
      </w:r>
    </w:p>
    <w:p w14:paraId="2C0DE667" w14:textId="77777777" w:rsidR="0090389B" w:rsidRPr="005C4115" w:rsidRDefault="0090389B" w:rsidP="0090389B">
      <w:pPr>
        <w:rPr>
          <w:sz w:val="21"/>
          <w:lang w:val="fr-FR"/>
        </w:rPr>
      </w:pPr>
    </w:p>
    <w:p w14:paraId="7586C1DA" w14:textId="4C3BF4A6" w:rsidR="006A7490" w:rsidRPr="005C4115" w:rsidRDefault="00115307"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color w:val="000000" w:themeColor="text1"/>
          <w:lang w:val="fr-FR"/>
        </w:rPr>
      </w:pPr>
      <w:r w:rsidRPr="005C4115">
        <w:rPr>
          <w:lang w:val="fr-FR"/>
        </w:rPr>
        <w:t>Prénom</w:t>
      </w:r>
      <w:r w:rsidR="00B70279" w:rsidRPr="005C4115">
        <w:rPr>
          <w:lang w:val="fr-FR"/>
        </w:rPr>
        <w:t xml:space="preserve">: </w:t>
      </w:r>
      <w:r w:rsidR="00B90F20" w:rsidRPr="005C4115">
        <w:rPr>
          <w:color w:val="000000" w:themeColor="text1"/>
          <w:lang w:val="fr-FR"/>
        </w:rPr>
        <w:tab/>
      </w:r>
      <w:r w:rsidR="00B90F20" w:rsidRPr="005C4115">
        <w:rPr>
          <w:color w:val="000000" w:themeColor="text1"/>
          <w:lang w:val="fr-FR"/>
        </w:rPr>
        <w:tab/>
      </w:r>
      <w:r w:rsidR="00B90F20" w:rsidRPr="005C4115">
        <w:rPr>
          <w:color w:val="000000" w:themeColor="text1"/>
          <w:lang w:val="fr-FR"/>
        </w:rPr>
        <w:tab/>
      </w:r>
      <w:r w:rsidR="00B90F20" w:rsidRPr="005C4115">
        <w:rPr>
          <w:color w:val="000000" w:themeColor="text1"/>
          <w:lang w:val="fr-FR"/>
        </w:rPr>
        <w:tab/>
      </w:r>
      <w:r w:rsidR="00B90F20" w:rsidRPr="005C4115">
        <w:rPr>
          <w:color w:val="000000" w:themeColor="text1"/>
          <w:lang w:val="fr-FR"/>
        </w:rPr>
        <w:tab/>
      </w:r>
      <w:r w:rsidR="008D02F1" w:rsidRPr="005C4115">
        <w:rPr>
          <w:color w:val="000000" w:themeColor="text1"/>
          <w:lang w:val="fr-FR"/>
        </w:rPr>
        <w:t xml:space="preserve"> </w:t>
      </w:r>
    </w:p>
    <w:p w14:paraId="4DC7C699" w14:textId="33255D3F" w:rsidR="006A7490" w:rsidRPr="005C4115" w:rsidRDefault="00115307"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color w:val="000000" w:themeColor="text1"/>
          <w:lang w:val="fr-FR"/>
        </w:rPr>
      </w:pPr>
      <w:r w:rsidRPr="005C4115">
        <w:rPr>
          <w:color w:val="000000" w:themeColor="text1"/>
          <w:lang w:val="fr-FR"/>
        </w:rPr>
        <w:t>Nom</w:t>
      </w:r>
      <w:r w:rsidR="00B70279" w:rsidRPr="005C4115">
        <w:rPr>
          <w:color w:val="000000" w:themeColor="text1"/>
          <w:lang w:val="fr-FR"/>
        </w:rPr>
        <w:t xml:space="preserve">: </w:t>
      </w:r>
      <w:r w:rsidR="00B90F20" w:rsidRPr="005C4115">
        <w:rPr>
          <w:color w:val="000000" w:themeColor="text1"/>
          <w:lang w:val="fr-FR"/>
        </w:rPr>
        <w:tab/>
      </w:r>
      <w:r w:rsidR="00B90F20" w:rsidRPr="005C4115">
        <w:rPr>
          <w:color w:val="000000" w:themeColor="text1"/>
          <w:lang w:val="fr-FR"/>
        </w:rPr>
        <w:tab/>
      </w:r>
      <w:r w:rsidR="00B90F20" w:rsidRPr="005C4115">
        <w:rPr>
          <w:color w:val="000000" w:themeColor="text1"/>
          <w:lang w:val="fr-FR"/>
        </w:rPr>
        <w:tab/>
      </w:r>
      <w:r w:rsidR="00B90F20" w:rsidRPr="005C4115">
        <w:rPr>
          <w:color w:val="000000" w:themeColor="text1"/>
          <w:lang w:val="fr-FR"/>
        </w:rPr>
        <w:tab/>
      </w:r>
      <w:r w:rsidR="00B90F20" w:rsidRPr="005C4115">
        <w:rPr>
          <w:color w:val="000000" w:themeColor="text1"/>
          <w:lang w:val="fr-FR"/>
        </w:rPr>
        <w:tab/>
      </w:r>
      <w:r w:rsidRPr="005C4115">
        <w:rPr>
          <w:color w:val="000000" w:themeColor="text1"/>
          <w:lang w:val="fr-FR"/>
        </w:rPr>
        <w:tab/>
      </w:r>
      <w:r w:rsidR="008D02F1" w:rsidRPr="005C4115">
        <w:rPr>
          <w:color w:val="000000" w:themeColor="text1"/>
          <w:lang w:val="fr-FR"/>
        </w:rPr>
        <w:t xml:space="preserve"> </w:t>
      </w:r>
    </w:p>
    <w:p w14:paraId="326384AF" w14:textId="37E94094" w:rsidR="00115307" w:rsidRPr="005C4115" w:rsidRDefault="00115307"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color w:val="000000" w:themeColor="text1"/>
          <w:lang w:val="fr-FR"/>
        </w:rPr>
      </w:pPr>
      <w:r w:rsidRPr="005C4115">
        <w:rPr>
          <w:color w:val="000000" w:themeColor="text1"/>
          <w:lang w:val="fr-FR"/>
        </w:rPr>
        <w:t xml:space="preserve">Au nom de (le cas échéant): </w:t>
      </w:r>
    </w:p>
    <w:p w14:paraId="47197D50" w14:textId="77777777" w:rsidR="00115307" w:rsidRPr="005C4115" w:rsidRDefault="00115307"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color w:val="000000" w:themeColor="text1"/>
          <w:lang w:val="fr-FR"/>
        </w:rPr>
      </w:pPr>
    </w:p>
    <w:p w14:paraId="12272575" w14:textId="00F7FD44" w:rsidR="006A7490" w:rsidRPr="005C4115" w:rsidRDefault="006A7490"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color w:val="000000" w:themeColor="text1"/>
          <w:lang w:val="fr-FR"/>
        </w:rPr>
      </w:pPr>
      <w:r w:rsidRPr="005C4115">
        <w:rPr>
          <w:color w:val="000000" w:themeColor="text1"/>
          <w:lang w:val="fr-FR"/>
        </w:rPr>
        <w:t>Adress</w:t>
      </w:r>
      <w:r w:rsidR="00115307" w:rsidRPr="005C4115">
        <w:rPr>
          <w:color w:val="000000" w:themeColor="text1"/>
          <w:lang w:val="fr-FR"/>
        </w:rPr>
        <w:t>e</w:t>
      </w:r>
      <w:r w:rsidR="00B70279" w:rsidRPr="005C4115">
        <w:rPr>
          <w:color w:val="000000" w:themeColor="text1"/>
          <w:lang w:val="fr-FR"/>
        </w:rPr>
        <w:t xml:space="preserve">: </w:t>
      </w:r>
    </w:p>
    <w:p w14:paraId="02D4BA9F" w14:textId="3E37F4D6" w:rsidR="006A7490" w:rsidRPr="005C4115" w:rsidRDefault="00115307"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lang w:val="fr-FR"/>
        </w:rPr>
      </w:pPr>
      <w:r w:rsidRPr="005C4115">
        <w:rPr>
          <w:lang w:val="fr-FR"/>
        </w:rPr>
        <w:t>CP - Ville</w:t>
      </w:r>
      <w:r w:rsidR="00B70279" w:rsidRPr="005C4115">
        <w:rPr>
          <w:lang w:val="fr-FR"/>
        </w:rPr>
        <w:t xml:space="preserve">: </w:t>
      </w:r>
    </w:p>
    <w:p w14:paraId="36081352" w14:textId="5FFAD23C" w:rsidR="006A7490" w:rsidRPr="005C4115" w:rsidRDefault="00086749"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lang w:val="fr-FR"/>
        </w:rPr>
      </w:pPr>
      <w:r w:rsidRPr="005C4115">
        <w:rPr>
          <w:lang w:val="fr-FR"/>
        </w:rPr>
        <w:t>(</w:t>
      </w:r>
      <w:r w:rsidR="006A7490" w:rsidRPr="005C4115">
        <w:rPr>
          <w:lang w:val="fr-FR"/>
        </w:rPr>
        <w:t>County/State/Province</w:t>
      </w:r>
      <w:r w:rsidR="00B70279" w:rsidRPr="005C4115">
        <w:rPr>
          <w:lang w:val="fr-FR"/>
        </w:rPr>
        <w:t xml:space="preserve">: </w:t>
      </w:r>
      <w:r w:rsidRPr="005C4115">
        <w:rPr>
          <w:lang w:val="fr-FR"/>
        </w:rPr>
        <w:t>)</w:t>
      </w:r>
    </w:p>
    <w:p w14:paraId="3A9AD069" w14:textId="2238DC8D" w:rsidR="006A7490" w:rsidRPr="005C4115" w:rsidRDefault="00115307"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lang w:val="fr-FR"/>
        </w:rPr>
      </w:pPr>
      <w:r w:rsidRPr="005C4115">
        <w:rPr>
          <w:lang w:val="fr-FR"/>
        </w:rPr>
        <w:t>Pays</w:t>
      </w:r>
      <w:r w:rsidR="00B70279" w:rsidRPr="005C4115">
        <w:rPr>
          <w:lang w:val="fr-FR"/>
        </w:rPr>
        <w:t xml:space="preserve">: </w:t>
      </w:r>
    </w:p>
    <w:p w14:paraId="603A1A25" w14:textId="3D5930D2" w:rsidR="006A7490" w:rsidRPr="005C4115" w:rsidRDefault="006A7490"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lang w:val="fr-FR"/>
        </w:rPr>
      </w:pPr>
      <w:r w:rsidRPr="005C4115">
        <w:rPr>
          <w:lang w:val="fr-FR"/>
        </w:rPr>
        <w:t>Tel</w:t>
      </w:r>
      <w:r w:rsidR="00B70279" w:rsidRPr="005C4115">
        <w:rPr>
          <w:lang w:val="fr-FR"/>
        </w:rPr>
        <w:t xml:space="preserve">: </w:t>
      </w:r>
    </w:p>
    <w:p w14:paraId="3009DAA7" w14:textId="621EBA0A" w:rsidR="006A7490" w:rsidRPr="005C4115" w:rsidRDefault="006A7490" w:rsidP="00C96BA7">
      <w:pPr>
        <w:pBdr>
          <w:top w:val="single" w:sz="4" w:space="1" w:color="auto"/>
          <w:left w:val="single" w:sz="4" w:space="4" w:color="auto"/>
          <w:bottom w:val="single" w:sz="4" w:space="4" w:color="auto"/>
          <w:right w:val="single" w:sz="4" w:space="4" w:color="auto"/>
        </w:pBdr>
        <w:autoSpaceDE w:val="0"/>
        <w:autoSpaceDN w:val="0"/>
        <w:adjustRightInd w:val="0"/>
        <w:spacing w:after="120"/>
        <w:rPr>
          <w:lang w:val="fr-FR"/>
        </w:rPr>
      </w:pPr>
      <w:r w:rsidRPr="005C4115">
        <w:rPr>
          <w:lang w:val="fr-FR"/>
        </w:rPr>
        <w:t>E-mail:</w:t>
      </w:r>
      <w:r w:rsidR="00B70279" w:rsidRPr="005C4115">
        <w:rPr>
          <w:lang w:val="fr-FR"/>
        </w:rPr>
        <w:t xml:space="preserve"> </w:t>
      </w:r>
    </w:p>
    <w:p w14:paraId="05161103" w14:textId="0FE093ED" w:rsidR="006A7490" w:rsidRPr="005C4115" w:rsidRDefault="006A7490" w:rsidP="00C96BA7">
      <w:pPr>
        <w:pBdr>
          <w:top w:val="single" w:sz="4" w:space="1" w:color="auto"/>
          <w:left w:val="single" w:sz="4" w:space="4" w:color="auto"/>
          <w:bottom w:val="single" w:sz="4" w:space="4" w:color="auto"/>
          <w:right w:val="single" w:sz="4" w:space="4" w:color="auto"/>
        </w:pBdr>
        <w:spacing w:after="120"/>
        <w:rPr>
          <w:lang w:val="fr-FR"/>
        </w:rPr>
      </w:pPr>
      <w:proofErr w:type="spellStart"/>
      <w:r w:rsidRPr="005C4115">
        <w:rPr>
          <w:lang w:val="fr-FR"/>
        </w:rPr>
        <w:t>Website</w:t>
      </w:r>
      <w:proofErr w:type="spellEnd"/>
      <w:r w:rsidRPr="005C4115">
        <w:rPr>
          <w:lang w:val="fr-FR"/>
        </w:rPr>
        <w:t xml:space="preserve">: </w:t>
      </w:r>
    </w:p>
    <w:p w14:paraId="7E6D7DC6" w14:textId="3597A0F9" w:rsidR="00DC06F6" w:rsidRPr="005C4115" w:rsidRDefault="006A7490" w:rsidP="00C96BA7">
      <w:pPr>
        <w:pBdr>
          <w:top w:val="single" w:sz="4" w:space="1" w:color="auto"/>
          <w:left w:val="single" w:sz="4" w:space="4" w:color="auto"/>
          <w:bottom w:val="single" w:sz="4" w:space="4" w:color="auto"/>
          <w:right w:val="single" w:sz="4" w:space="4" w:color="auto"/>
        </w:pBdr>
        <w:spacing w:after="120"/>
        <w:rPr>
          <w:lang w:val="fr-FR"/>
        </w:rPr>
      </w:pPr>
      <w:r w:rsidRPr="005C4115">
        <w:rPr>
          <w:lang w:val="fr-FR"/>
        </w:rPr>
        <w:t>Date:</w:t>
      </w:r>
      <w:r w:rsidRPr="005C4115">
        <w:rPr>
          <w:lang w:val="fr-FR"/>
        </w:rPr>
        <w:tab/>
      </w:r>
      <w:r w:rsidRPr="005C4115">
        <w:rPr>
          <w:lang w:val="fr-FR"/>
        </w:rPr>
        <w:tab/>
      </w:r>
      <w:r w:rsidRPr="005C4115">
        <w:rPr>
          <w:lang w:val="fr-FR"/>
        </w:rPr>
        <w:tab/>
      </w:r>
      <w:r w:rsidRPr="005C4115">
        <w:rPr>
          <w:lang w:val="fr-FR"/>
        </w:rPr>
        <w:tab/>
      </w:r>
      <w:r w:rsidRPr="005C4115">
        <w:rPr>
          <w:lang w:val="fr-FR"/>
        </w:rPr>
        <w:tab/>
      </w:r>
    </w:p>
    <w:p w14:paraId="2AB7B2E2" w14:textId="77777777" w:rsidR="00302670" w:rsidRPr="005C4115" w:rsidRDefault="00302670" w:rsidP="006A7490">
      <w:pPr>
        <w:rPr>
          <w:lang w:val="fr-FR"/>
        </w:rPr>
      </w:pPr>
    </w:p>
    <w:p w14:paraId="7F69BAD8" w14:textId="4F31EFFC" w:rsidR="004F74A4" w:rsidRPr="005C4115" w:rsidRDefault="004F74A4" w:rsidP="00BE4C83">
      <w:pPr>
        <w:pStyle w:val="Paragraphedeliste"/>
        <w:numPr>
          <w:ilvl w:val="0"/>
          <w:numId w:val="11"/>
        </w:numPr>
        <w:pBdr>
          <w:top w:val="single" w:sz="4" w:space="1" w:color="auto"/>
          <w:left w:val="single" w:sz="4" w:space="1" w:color="auto"/>
          <w:bottom w:val="single" w:sz="4" w:space="1" w:color="auto"/>
          <w:right w:val="single" w:sz="4" w:space="1" w:color="auto"/>
        </w:pBdr>
        <w:ind w:left="426"/>
        <w:rPr>
          <w:lang w:val="fr-FR"/>
        </w:rPr>
      </w:pPr>
      <w:r w:rsidRPr="005C4115">
        <w:rPr>
          <w:b/>
          <w:bCs/>
          <w:lang w:val="fr-FR"/>
        </w:rPr>
        <w:t>Veuillez indiquer le motif de votre plainte (mentionnez également la/les partie(s) contractante(s) concernée(s) et les articles de la Convention qui pourraient être violés).</w:t>
      </w:r>
    </w:p>
    <w:p w14:paraId="36C1553A" w14:textId="77777777" w:rsidR="006A7490" w:rsidRPr="005C4115" w:rsidRDefault="006A7490" w:rsidP="00901B60">
      <w:pPr>
        <w:rPr>
          <w:sz w:val="22"/>
          <w:szCs w:val="22"/>
          <w:lang w:val="fr-FR"/>
        </w:rPr>
      </w:pPr>
    </w:p>
    <w:tbl>
      <w:tblPr>
        <w:tblStyle w:val="Grilledutableau"/>
        <w:tblW w:w="9493" w:type="dxa"/>
        <w:tblLook w:val="04A0" w:firstRow="1" w:lastRow="0" w:firstColumn="1" w:lastColumn="0" w:noHBand="0" w:noVBand="1"/>
      </w:tblPr>
      <w:tblGrid>
        <w:gridCol w:w="9493"/>
      </w:tblGrid>
      <w:tr w:rsidR="006A7490" w:rsidRPr="005C4115" w14:paraId="0184D778" w14:textId="77777777" w:rsidTr="00426A0C">
        <w:tc>
          <w:tcPr>
            <w:tcW w:w="9493" w:type="dxa"/>
          </w:tcPr>
          <w:p w14:paraId="39CB09BE" w14:textId="265B93BC" w:rsidR="004F74A4" w:rsidRPr="005C4115" w:rsidRDefault="004F74A4" w:rsidP="004F74A4">
            <w:pPr>
              <w:rPr>
                <w:b/>
                <w:sz w:val="22"/>
                <w:szCs w:val="22"/>
                <w:lang w:val="fr-FR"/>
              </w:rPr>
            </w:pPr>
            <w:r w:rsidRPr="005C4115">
              <w:rPr>
                <w:b/>
                <w:sz w:val="22"/>
                <w:szCs w:val="22"/>
                <w:lang w:val="fr-FR"/>
              </w:rPr>
              <w:t>Décision du Conseil de l'Union européenne du 26/09/2024;</w:t>
            </w:r>
          </w:p>
          <w:p w14:paraId="3D419C5C" w14:textId="77777777" w:rsidR="004F74A4" w:rsidRPr="005C4115" w:rsidRDefault="004F74A4" w:rsidP="004F74A4">
            <w:pPr>
              <w:rPr>
                <w:b/>
                <w:sz w:val="22"/>
                <w:szCs w:val="22"/>
                <w:lang w:val="fr-FR"/>
              </w:rPr>
            </w:pPr>
            <w:r w:rsidRPr="005C4115">
              <w:rPr>
                <w:b/>
                <w:sz w:val="22"/>
                <w:szCs w:val="22"/>
                <w:lang w:val="fr-FR"/>
              </w:rPr>
              <w:t>Modification du statut de protection du loup de « strictement protégé » à « protégé ».</w:t>
            </w:r>
          </w:p>
          <w:p w14:paraId="52D6C3D5" w14:textId="7F68621D" w:rsidR="004F74A4" w:rsidRPr="005C4115" w:rsidRDefault="004E3836" w:rsidP="004E3836">
            <w:pPr>
              <w:rPr>
                <w:sz w:val="22"/>
                <w:szCs w:val="22"/>
                <w:lang w:val="fr-FR"/>
              </w:rPr>
            </w:pPr>
            <w:r w:rsidRPr="005C4115">
              <w:rPr>
                <w:sz w:val="22"/>
                <w:szCs w:val="22"/>
                <w:lang w:val="fr-FR"/>
              </w:rPr>
              <w:lastRenderedPageBreak/>
              <w:t>La demande de modification du statut de protection du loup de "strictement protégé" à "protégé" est</w:t>
            </w:r>
            <w:r w:rsidR="00D95D15">
              <w:rPr>
                <w:sz w:val="22"/>
                <w:szCs w:val="22"/>
                <w:lang w:val="fr-FR"/>
              </w:rPr>
              <w:t xml:space="preserve"> </w:t>
            </w:r>
            <w:r w:rsidRPr="005C4115">
              <w:rPr>
                <w:sz w:val="22"/>
                <w:szCs w:val="22"/>
                <w:lang w:val="fr-FR"/>
              </w:rPr>
              <w:t xml:space="preserve">basée sur une proposition de la Commission européenne. </w:t>
            </w:r>
            <w:r w:rsidR="004F74A4" w:rsidRPr="005C4115">
              <w:rPr>
                <w:sz w:val="22"/>
                <w:szCs w:val="22"/>
                <w:lang w:val="fr-FR"/>
              </w:rPr>
              <w:t>L'objectif de la C</w:t>
            </w:r>
            <w:r w:rsidR="000A3764" w:rsidRPr="005C4115">
              <w:rPr>
                <w:sz w:val="22"/>
                <w:szCs w:val="22"/>
                <w:lang w:val="fr-FR"/>
              </w:rPr>
              <w:t xml:space="preserve">onvention de </w:t>
            </w:r>
            <w:r w:rsidR="004F74A4" w:rsidRPr="005C4115">
              <w:rPr>
                <w:sz w:val="22"/>
                <w:szCs w:val="22"/>
                <w:lang w:val="fr-FR"/>
              </w:rPr>
              <w:t>B</w:t>
            </w:r>
            <w:r w:rsidR="000A3764" w:rsidRPr="005C4115">
              <w:rPr>
                <w:sz w:val="22"/>
                <w:szCs w:val="22"/>
                <w:lang w:val="fr-FR"/>
              </w:rPr>
              <w:t>erne (CB)</w:t>
            </w:r>
            <w:r w:rsidR="004F74A4" w:rsidRPr="005C4115">
              <w:rPr>
                <w:sz w:val="22"/>
                <w:szCs w:val="22"/>
                <w:lang w:val="fr-FR"/>
              </w:rPr>
              <w:t xml:space="preserve"> est de conserver la flore et la faune sauvages ainsi que leurs habitats naturels, voir l'article 1 de la CB. Selon l'article 2 de la CB, les parties doivent prendre les mesures nécessaires pour maintenir ou rétablir les populations de flore et de faune sauvages dans un état de conservation favorable, en tenant compte notamment des </w:t>
            </w:r>
            <w:r w:rsidR="004F74A4" w:rsidRPr="005C4115">
              <w:rPr>
                <w:b/>
                <w:bCs/>
                <w:sz w:val="22"/>
                <w:szCs w:val="22"/>
                <w:lang w:val="fr-FR"/>
              </w:rPr>
              <w:t>exigences écologiques, scientifiques et culturelles</w:t>
            </w:r>
            <w:r w:rsidR="004F74A4" w:rsidRPr="005C4115">
              <w:rPr>
                <w:sz w:val="22"/>
                <w:szCs w:val="22"/>
                <w:lang w:val="fr-FR"/>
              </w:rPr>
              <w:t>. Par conséquent, à notre avis, cette proposition viole la CB à plusieurs égards car:</w:t>
            </w:r>
          </w:p>
          <w:p w14:paraId="67FBB452" w14:textId="609CB34F" w:rsidR="007501ED" w:rsidRPr="005C4115" w:rsidRDefault="007501ED" w:rsidP="007501ED">
            <w:pPr>
              <w:ind w:left="708"/>
              <w:rPr>
                <w:sz w:val="22"/>
                <w:szCs w:val="22"/>
                <w:lang w:val="fr-FR"/>
              </w:rPr>
            </w:pPr>
            <w:r w:rsidRPr="005C4115">
              <w:rPr>
                <w:b/>
                <w:bCs/>
                <w:sz w:val="22"/>
                <w:szCs w:val="22"/>
                <w:lang w:val="fr-FR"/>
              </w:rPr>
              <w:t>1.</w:t>
            </w:r>
            <w:r w:rsidRPr="005C4115">
              <w:rPr>
                <w:sz w:val="22"/>
                <w:szCs w:val="22"/>
                <w:lang w:val="fr-FR"/>
              </w:rPr>
              <w:t xml:space="preserve"> </w:t>
            </w:r>
            <w:r w:rsidRPr="005C4115">
              <w:rPr>
                <w:b/>
                <w:bCs/>
                <w:sz w:val="22"/>
                <w:szCs w:val="22"/>
                <w:lang w:val="fr-FR"/>
              </w:rPr>
              <w:t>Elle ne repose pas sur des faits et des exigences scientifiques fiables</w:t>
            </w:r>
            <w:r w:rsidRPr="005C4115">
              <w:rPr>
                <w:sz w:val="22"/>
                <w:szCs w:val="22"/>
                <w:lang w:val="fr-FR"/>
              </w:rPr>
              <w:t>, tire des conclusions erronées et ne tient pas compte des exigences écologiques et culturelles ainsi que des conditions sociales, cf. articles 1, 2 et 9 de la CB</w:t>
            </w:r>
            <w:r w:rsidR="00811A61" w:rsidRPr="005C4115">
              <w:rPr>
                <w:sz w:val="22"/>
                <w:szCs w:val="22"/>
                <w:lang w:val="fr-FR"/>
              </w:rPr>
              <w:t xml:space="preserve">. </w:t>
            </w:r>
          </w:p>
          <w:p w14:paraId="029371C1" w14:textId="72BBF134" w:rsidR="007501ED" w:rsidRPr="005C4115" w:rsidRDefault="007501ED" w:rsidP="00442332">
            <w:pPr>
              <w:ind w:left="708"/>
              <w:rPr>
                <w:sz w:val="22"/>
                <w:szCs w:val="22"/>
                <w:lang w:val="fr-FR"/>
              </w:rPr>
            </w:pPr>
            <w:r w:rsidRPr="005C4115">
              <w:rPr>
                <w:b/>
                <w:bCs/>
                <w:sz w:val="22"/>
                <w:szCs w:val="22"/>
                <w:lang w:val="fr-FR"/>
              </w:rPr>
              <w:t>2.</w:t>
            </w:r>
            <w:r w:rsidRPr="005C4115">
              <w:rPr>
                <w:sz w:val="22"/>
                <w:szCs w:val="22"/>
                <w:lang w:val="fr-FR"/>
              </w:rPr>
              <w:t xml:space="preserve"> </w:t>
            </w:r>
            <w:r w:rsidRPr="005C4115">
              <w:rPr>
                <w:b/>
                <w:bCs/>
                <w:sz w:val="22"/>
                <w:szCs w:val="22"/>
                <w:lang w:val="fr-FR"/>
              </w:rPr>
              <w:t>Elle viole le principe de précaution</w:t>
            </w:r>
            <w:r w:rsidRPr="005C4115">
              <w:rPr>
                <w:sz w:val="22"/>
                <w:szCs w:val="22"/>
                <w:lang w:val="fr-FR"/>
              </w:rPr>
              <w:t xml:space="preserve"> inhérent à la CB et </w:t>
            </w:r>
            <w:r w:rsidRPr="005C4115">
              <w:rPr>
                <w:b/>
                <w:bCs/>
                <w:sz w:val="22"/>
                <w:szCs w:val="22"/>
                <w:lang w:val="fr-FR"/>
              </w:rPr>
              <w:t>le principe de proportionnalité</w:t>
            </w:r>
            <w:r w:rsidRPr="005C4115">
              <w:rPr>
                <w:sz w:val="22"/>
                <w:szCs w:val="22"/>
                <w:lang w:val="fr-FR"/>
              </w:rPr>
              <w:t>,</w:t>
            </w:r>
          </w:p>
          <w:p w14:paraId="1423A716" w14:textId="2B93F59B" w:rsidR="004F74A4" w:rsidRPr="005C4115" w:rsidRDefault="00442332" w:rsidP="007501ED">
            <w:pPr>
              <w:ind w:left="708"/>
              <w:rPr>
                <w:sz w:val="22"/>
                <w:szCs w:val="22"/>
                <w:lang w:val="fr-FR"/>
              </w:rPr>
            </w:pPr>
            <w:r w:rsidRPr="005C4115">
              <w:rPr>
                <w:b/>
                <w:bCs/>
                <w:sz w:val="22"/>
                <w:szCs w:val="22"/>
                <w:lang w:val="fr-FR"/>
              </w:rPr>
              <w:t>3</w:t>
            </w:r>
            <w:r w:rsidR="007501ED" w:rsidRPr="005C4115">
              <w:rPr>
                <w:b/>
                <w:bCs/>
                <w:sz w:val="22"/>
                <w:szCs w:val="22"/>
                <w:lang w:val="fr-FR"/>
              </w:rPr>
              <w:t>.</w:t>
            </w:r>
            <w:r w:rsidR="007501ED" w:rsidRPr="005C4115">
              <w:rPr>
                <w:sz w:val="22"/>
                <w:szCs w:val="22"/>
                <w:lang w:val="fr-FR"/>
              </w:rPr>
              <w:t xml:space="preserve"> cette proposition </w:t>
            </w:r>
            <w:r w:rsidR="007501ED" w:rsidRPr="005C4115">
              <w:rPr>
                <w:b/>
                <w:bCs/>
                <w:sz w:val="22"/>
                <w:szCs w:val="22"/>
                <w:lang w:val="fr-FR"/>
              </w:rPr>
              <w:t>est exclusivement motivée par des considérations politiques et personnelles</w:t>
            </w:r>
            <w:r w:rsidR="007501ED" w:rsidRPr="005C4115">
              <w:rPr>
                <w:sz w:val="22"/>
                <w:szCs w:val="22"/>
                <w:lang w:val="fr-FR"/>
              </w:rPr>
              <w:t xml:space="preserve"> (« moment Dolly ») </w:t>
            </w:r>
          </w:p>
          <w:p w14:paraId="75B8C352" w14:textId="77777777" w:rsidR="00B90F20" w:rsidRPr="005C4115" w:rsidRDefault="00B90F20" w:rsidP="009E05F5">
            <w:pPr>
              <w:rPr>
                <w:sz w:val="22"/>
                <w:szCs w:val="22"/>
                <w:lang w:val="fr-FR"/>
              </w:rPr>
            </w:pPr>
          </w:p>
          <w:p w14:paraId="0EE1CEE1" w14:textId="3770F3D4" w:rsidR="00811A61" w:rsidRPr="005C4115" w:rsidRDefault="00811A61" w:rsidP="00811A61">
            <w:pPr>
              <w:rPr>
                <w:sz w:val="22"/>
                <w:szCs w:val="22"/>
                <w:lang w:val="fr-FR"/>
              </w:rPr>
            </w:pPr>
            <w:r w:rsidRPr="005C4115">
              <w:rPr>
                <w:sz w:val="22"/>
                <w:szCs w:val="22"/>
                <w:lang w:val="fr-FR"/>
              </w:rPr>
              <w:t xml:space="preserve">Concernant les fondements, cette initiative a été motivée par des considérations politiques et </w:t>
            </w:r>
            <w:r w:rsidRPr="005C4115">
              <w:rPr>
                <w:b/>
                <w:bCs/>
                <w:sz w:val="22"/>
                <w:szCs w:val="22"/>
                <w:lang w:val="fr-FR"/>
              </w:rPr>
              <w:t xml:space="preserve">non pas par des analyses scientifiques, comme le montre l'analyse approfondie fournie par la CE elle-même </w:t>
            </w:r>
            <w:r w:rsidRPr="005C4115">
              <w:rPr>
                <w:sz w:val="22"/>
                <w:szCs w:val="22"/>
                <w:lang w:val="fr-FR"/>
              </w:rPr>
              <w:t>(</w:t>
            </w:r>
            <w:r w:rsidR="00EB28E3" w:rsidRPr="005C4115">
              <w:rPr>
                <w:sz w:val="22"/>
                <w:szCs w:val="22"/>
                <w:lang w:val="fr-FR"/>
              </w:rPr>
              <w:t>https://op.europa.eu/en/publication-detail/-/publication/5d017e4e-9efc-11ee-b164-01aa75ed71a1/language-en</w:t>
            </w:r>
            <w:r w:rsidRPr="005C4115">
              <w:rPr>
                <w:sz w:val="22"/>
                <w:szCs w:val="22"/>
                <w:lang w:val="fr-FR"/>
              </w:rPr>
              <w:t>).</w:t>
            </w:r>
          </w:p>
          <w:p w14:paraId="07CA3EF8" w14:textId="6AE5AD06" w:rsidR="00811A61" w:rsidRPr="005C4115" w:rsidRDefault="00811A61" w:rsidP="00811A61">
            <w:pPr>
              <w:rPr>
                <w:sz w:val="22"/>
                <w:szCs w:val="22"/>
                <w:lang w:val="fr-FR"/>
              </w:rPr>
            </w:pPr>
            <w:r w:rsidRPr="005C4115">
              <w:rPr>
                <w:sz w:val="22"/>
                <w:szCs w:val="22"/>
                <w:lang w:val="fr-FR"/>
              </w:rPr>
              <w:t>Jusqu'</w:t>
            </w:r>
            <w:r w:rsidR="00922096" w:rsidRPr="005C4115">
              <w:rPr>
                <w:sz w:val="22"/>
                <w:szCs w:val="22"/>
                <w:lang w:val="fr-FR"/>
              </w:rPr>
              <w:t>à</w:t>
            </w:r>
            <w:r w:rsidRPr="005C4115">
              <w:rPr>
                <w:sz w:val="22"/>
                <w:szCs w:val="22"/>
                <w:lang w:val="fr-FR"/>
              </w:rPr>
              <w:t xml:space="preserve"> </w:t>
            </w:r>
            <w:r w:rsidR="00EB28E3" w:rsidRPr="005C4115">
              <w:rPr>
                <w:sz w:val="22"/>
                <w:szCs w:val="22"/>
                <w:lang w:val="fr-FR"/>
              </w:rPr>
              <w:t>récemment</w:t>
            </w:r>
            <w:r w:rsidRPr="005C4115">
              <w:rPr>
                <w:sz w:val="22"/>
                <w:szCs w:val="22"/>
                <w:lang w:val="fr-FR"/>
              </w:rPr>
              <w:t xml:space="preserve">, la Commission </w:t>
            </w:r>
            <w:r w:rsidR="00EB28E3" w:rsidRPr="005C4115">
              <w:rPr>
                <w:sz w:val="22"/>
                <w:szCs w:val="22"/>
                <w:lang w:val="fr-FR"/>
              </w:rPr>
              <w:t>européenne</w:t>
            </w:r>
            <w:r w:rsidRPr="005C4115">
              <w:rPr>
                <w:sz w:val="22"/>
                <w:szCs w:val="22"/>
                <w:lang w:val="fr-FR"/>
              </w:rPr>
              <w:t xml:space="preserve"> et les Etats membres de l'UE maintenaient une</w:t>
            </w:r>
          </w:p>
          <w:p w14:paraId="148FF357" w14:textId="7688E0E1" w:rsidR="00811A61" w:rsidRPr="005C4115" w:rsidRDefault="00811A61" w:rsidP="00811A61">
            <w:pPr>
              <w:rPr>
                <w:sz w:val="22"/>
                <w:szCs w:val="22"/>
                <w:lang w:val="fr-FR"/>
              </w:rPr>
            </w:pPr>
            <w:r w:rsidRPr="005C4115">
              <w:rPr>
                <w:sz w:val="22"/>
                <w:szCs w:val="22"/>
                <w:lang w:val="fr-FR"/>
              </w:rPr>
              <w:t xml:space="preserve">position </w:t>
            </w:r>
            <w:r w:rsidR="00EB28E3" w:rsidRPr="005C4115">
              <w:rPr>
                <w:sz w:val="22"/>
                <w:szCs w:val="22"/>
                <w:lang w:val="fr-FR"/>
              </w:rPr>
              <w:t>fondée</w:t>
            </w:r>
            <w:r w:rsidRPr="005C4115">
              <w:rPr>
                <w:sz w:val="22"/>
                <w:szCs w:val="22"/>
                <w:lang w:val="fr-FR"/>
              </w:rPr>
              <w:t xml:space="preserve"> sur la science quant </w:t>
            </w:r>
            <w:r w:rsidR="00922096" w:rsidRPr="005C4115">
              <w:rPr>
                <w:sz w:val="22"/>
                <w:szCs w:val="22"/>
                <w:lang w:val="fr-FR"/>
              </w:rPr>
              <w:t>à</w:t>
            </w:r>
            <w:r w:rsidRPr="005C4115">
              <w:rPr>
                <w:sz w:val="22"/>
                <w:szCs w:val="22"/>
                <w:lang w:val="fr-FR"/>
              </w:rPr>
              <w:t xml:space="preserve"> la </w:t>
            </w:r>
            <w:r w:rsidR="00EB28E3" w:rsidRPr="005C4115">
              <w:rPr>
                <w:sz w:val="22"/>
                <w:szCs w:val="22"/>
                <w:lang w:val="fr-FR"/>
              </w:rPr>
              <w:t>nécessité</w:t>
            </w:r>
            <w:r w:rsidRPr="005C4115">
              <w:rPr>
                <w:sz w:val="22"/>
                <w:szCs w:val="22"/>
                <w:lang w:val="fr-FR"/>
              </w:rPr>
              <w:t xml:space="preserve"> de maintenir le statut strictement </w:t>
            </w:r>
            <w:r w:rsidR="00EB28E3" w:rsidRPr="005C4115">
              <w:rPr>
                <w:sz w:val="22"/>
                <w:szCs w:val="22"/>
                <w:lang w:val="fr-FR"/>
              </w:rPr>
              <w:t>protégé</w:t>
            </w:r>
            <w:r w:rsidRPr="005C4115">
              <w:rPr>
                <w:sz w:val="22"/>
                <w:szCs w:val="22"/>
                <w:lang w:val="fr-FR"/>
              </w:rPr>
              <w:t xml:space="preserve"> des</w:t>
            </w:r>
            <w:r w:rsidR="009A1B5D">
              <w:rPr>
                <w:sz w:val="22"/>
                <w:szCs w:val="22"/>
                <w:lang w:val="fr-FR"/>
              </w:rPr>
              <w:t xml:space="preserve"> </w:t>
            </w:r>
            <w:r w:rsidRPr="005C4115">
              <w:rPr>
                <w:sz w:val="22"/>
                <w:szCs w:val="22"/>
                <w:lang w:val="fr-FR"/>
              </w:rPr>
              <w:t xml:space="preserve">loups et des autres grands carnivores. L'UE a </w:t>
            </w:r>
            <w:r w:rsidR="00EB28E3" w:rsidRPr="005C4115">
              <w:rPr>
                <w:sz w:val="22"/>
                <w:szCs w:val="22"/>
                <w:lang w:val="fr-FR"/>
              </w:rPr>
              <w:t>rejeté</w:t>
            </w:r>
            <w:r w:rsidRPr="005C4115">
              <w:rPr>
                <w:sz w:val="22"/>
                <w:szCs w:val="22"/>
                <w:lang w:val="fr-FR"/>
              </w:rPr>
              <w:t xml:space="preserve"> des propositions similaires de </w:t>
            </w:r>
            <w:r w:rsidR="00EB28E3" w:rsidRPr="005C4115">
              <w:rPr>
                <w:sz w:val="22"/>
                <w:szCs w:val="22"/>
                <w:lang w:val="fr-FR"/>
              </w:rPr>
              <w:t>déclassement</w:t>
            </w:r>
          </w:p>
          <w:p w14:paraId="717713AA" w14:textId="7E0495EB" w:rsidR="00811A61" w:rsidRPr="005C4115" w:rsidRDefault="00EB28E3" w:rsidP="00811A61">
            <w:pPr>
              <w:rPr>
                <w:sz w:val="22"/>
                <w:szCs w:val="22"/>
                <w:lang w:val="fr-FR"/>
              </w:rPr>
            </w:pPr>
            <w:r w:rsidRPr="005C4115">
              <w:rPr>
                <w:sz w:val="22"/>
                <w:szCs w:val="22"/>
                <w:lang w:val="fr-FR"/>
              </w:rPr>
              <w:t>présentées</w:t>
            </w:r>
            <w:r w:rsidR="00811A61" w:rsidRPr="005C4115">
              <w:rPr>
                <w:sz w:val="22"/>
                <w:szCs w:val="22"/>
                <w:lang w:val="fr-FR"/>
              </w:rPr>
              <w:t xml:space="preserve"> par la Suisse en 2006, 2018 et 2022 visant </w:t>
            </w:r>
            <w:r w:rsidRPr="005C4115">
              <w:rPr>
                <w:sz w:val="22"/>
                <w:szCs w:val="22"/>
                <w:lang w:val="fr-FR"/>
              </w:rPr>
              <w:t>à</w:t>
            </w:r>
            <w:r w:rsidR="00811A61" w:rsidRPr="005C4115">
              <w:rPr>
                <w:sz w:val="22"/>
                <w:szCs w:val="22"/>
                <w:lang w:val="fr-FR"/>
              </w:rPr>
              <w:t xml:space="preserve"> modifier les annexes de la Convention de</w:t>
            </w:r>
          </w:p>
          <w:p w14:paraId="003A5068" w14:textId="6E092999" w:rsidR="00811A61" w:rsidRPr="005C4115" w:rsidRDefault="00811A61" w:rsidP="00811A61">
            <w:pPr>
              <w:rPr>
                <w:sz w:val="22"/>
                <w:szCs w:val="22"/>
                <w:lang w:val="fr-FR"/>
              </w:rPr>
            </w:pPr>
            <w:r w:rsidRPr="005C4115">
              <w:rPr>
                <w:sz w:val="22"/>
                <w:szCs w:val="22"/>
                <w:lang w:val="fr-FR"/>
              </w:rPr>
              <w:t>Berne, car il n'y avait pas de base scientifique pour modifier le statut de protection des</w:t>
            </w:r>
          </w:p>
          <w:p w14:paraId="72BDE5A4" w14:textId="29C6D7D7" w:rsidR="00922096" w:rsidRPr="005C4115" w:rsidRDefault="00811A61" w:rsidP="00922096">
            <w:pPr>
              <w:rPr>
                <w:b/>
                <w:bCs/>
                <w:sz w:val="22"/>
                <w:szCs w:val="22"/>
                <w:lang w:val="fr-FR"/>
              </w:rPr>
            </w:pPr>
            <w:r w:rsidRPr="005C4115">
              <w:rPr>
                <w:sz w:val="22"/>
                <w:szCs w:val="22"/>
                <w:lang w:val="fr-FR"/>
              </w:rPr>
              <w:t xml:space="preserve">loups. </w:t>
            </w:r>
            <w:r w:rsidRPr="005C4115">
              <w:rPr>
                <w:b/>
                <w:bCs/>
                <w:sz w:val="22"/>
                <w:szCs w:val="22"/>
                <w:lang w:val="fr-FR"/>
              </w:rPr>
              <w:t>Il n'y a eu depuis aucune étude ou rapport scientifique justifiant un changement de position.</w:t>
            </w:r>
          </w:p>
          <w:p w14:paraId="6B0BBB1B" w14:textId="77777777" w:rsidR="00002F1E" w:rsidRPr="005C4115" w:rsidRDefault="00002F1E" w:rsidP="00922096">
            <w:pPr>
              <w:rPr>
                <w:b/>
                <w:bCs/>
                <w:sz w:val="22"/>
                <w:szCs w:val="22"/>
                <w:lang w:val="fr-FR"/>
              </w:rPr>
            </w:pPr>
          </w:p>
          <w:p w14:paraId="3E1414F0" w14:textId="06413425" w:rsidR="00922096" w:rsidRPr="005C4115" w:rsidRDefault="00922096" w:rsidP="00922096">
            <w:pPr>
              <w:rPr>
                <w:sz w:val="22"/>
                <w:szCs w:val="22"/>
                <w:lang w:val="fr-FR"/>
              </w:rPr>
            </w:pPr>
            <w:r w:rsidRPr="005C4115">
              <w:rPr>
                <w:sz w:val="22"/>
                <w:szCs w:val="22"/>
                <w:lang w:val="fr-FR"/>
              </w:rPr>
              <w:t>L'étude approfondie ne fournit aucune preuve montrant que la réduction du statut de protection du loup améliorerait la situation dans le secteur de l'élevage, tout comme l’efficacité des tirs létaux pour réduire les dommages n’a jamais été démontrée. Au contraire, les chiffres relatifs aux dommages causés au</w:t>
            </w:r>
            <w:r w:rsidR="009A1B5D">
              <w:rPr>
                <w:sz w:val="22"/>
                <w:szCs w:val="22"/>
                <w:lang w:val="fr-FR"/>
              </w:rPr>
              <w:t>x</w:t>
            </w:r>
            <w:r w:rsidRPr="005C4115">
              <w:rPr>
                <w:sz w:val="22"/>
                <w:szCs w:val="22"/>
                <w:lang w:val="fr-FR"/>
              </w:rPr>
              <w:t xml:space="preserve"> </w:t>
            </w:r>
            <w:r w:rsidR="009A1B5D">
              <w:rPr>
                <w:sz w:val="22"/>
                <w:szCs w:val="22"/>
                <w:lang w:val="fr-FR"/>
              </w:rPr>
              <w:t>animaux d’élevage</w:t>
            </w:r>
            <w:r w:rsidRPr="005C4115">
              <w:rPr>
                <w:sz w:val="22"/>
                <w:szCs w:val="22"/>
                <w:lang w:val="fr-FR"/>
              </w:rPr>
              <w:t xml:space="preserve"> par le loup sont très faibles (0,06 %) et de plus, le rapport montre l'efficacité de mesures de protection adéquates en matière de dommages causés au bétail. Ainsi, la proposition est </w:t>
            </w:r>
            <w:r w:rsidR="00002F1E" w:rsidRPr="005C4115">
              <w:rPr>
                <w:sz w:val="22"/>
                <w:szCs w:val="22"/>
                <w:lang w:val="fr-FR"/>
              </w:rPr>
              <w:t>fondée</w:t>
            </w:r>
          </w:p>
          <w:p w14:paraId="237423B7" w14:textId="4D082EF6" w:rsidR="00922096" w:rsidRPr="005C4115" w:rsidRDefault="00922096" w:rsidP="00922096">
            <w:pPr>
              <w:rPr>
                <w:sz w:val="22"/>
                <w:szCs w:val="22"/>
                <w:lang w:val="fr-FR"/>
              </w:rPr>
            </w:pPr>
            <w:r w:rsidRPr="005C4115">
              <w:rPr>
                <w:sz w:val="22"/>
                <w:szCs w:val="22"/>
                <w:lang w:val="fr-FR"/>
              </w:rPr>
              <w:t>non sur des éléments scientifiques et techniques mais sur des motivations politiques et compromet</w:t>
            </w:r>
          </w:p>
          <w:p w14:paraId="32E13D11" w14:textId="026F55C8" w:rsidR="00922096" w:rsidRPr="005C4115" w:rsidRDefault="00922096" w:rsidP="00922096">
            <w:pPr>
              <w:rPr>
                <w:sz w:val="22"/>
                <w:szCs w:val="22"/>
                <w:lang w:val="fr-FR"/>
              </w:rPr>
            </w:pPr>
            <w:r w:rsidRPr="005C4115">
              <w:rPr>
                <w:sz w:val="22"/>
                <w:szCs w:val="22"/>
                <w:lang w:val="fr-FR"/>
              </w:rPr>
              <w:t>les efforts en cours pour parvenir à une coexistence avec les grands carnivores dans toute l'UE et devance également l'évaluation de l'état de conservation des grands carnivores, qui est programmée pour 2025.</w:t>
            </w:r>
          </w:p>
          <w:p w14:paraId="2D240F20" w14:textId="77777777" w:rsidR="00002F1E" w:rsidRPr="005C4115" w:rsidRDefault="00002F1E" w:rsidP="00922096">
            <w:pPr>
              <w:rPr>
                <w:sz w:val="22"/>
                <w:szCs w:val="22"/>
                <w:lang w:val="fr-FR"/>
              </w:rPr>
            </w:pPr>
          </w:p>
          <w:p w14:paraId="3B4D0114" w14:textId="3623241C" w:rsidR="00002F1E" w:rsidRPr="005C4115" w:rsidRDefault="00002F1E" w:rsidP="00002F1E">
            <w:pPr>
              <w:rPr>
                <w:b/>
                <w:bCs/>
                <w:sz w:val="22"/>
                <w:szCs w:val="22"/>
                <w:lang w:val="fr-FR"/>
              </w:rPr>
            </w:pPr>
            <w:r w:rsidRPr="005C4115">
              <w:rPr>
                <w:sz w:val="22"/>
                <w:szCs w:val="22"/>
                <w:lang w:val="fr-FR"/>
              </w:rPr>
              <w:t xml:space="preserve">Comme le prévoient les fondamentaux de la Convention de Berne, </w:t>
            </w:r>
            <w:r w:rsidRPr="005C4115">
              <w:rPr>
                <w:b/>
                <w:bCs/>
                <w:sz w:val="22"/>
                <w:szCs w:val="22"/>
                <w:lang w:val="fr-FR"/>
              </w:rPr>
              <w:t>il est essentiel que les décisions</w:t>
            </w:r>
          </w:p>
          <w:p w14:paraId="142F2D31" w14:textId="77777777" w:rsidR="00002F1E" w:rsidRPr="005C4115" w:rsidRDefault="00002F1E" w:rsidP="00002F1E">
            <w:pPr>
              <w:rPr>
                <w:sz w:val="22"/>
                <w:szCs w:val="22"/>
                <w:lang w:val="fr-FR"/>
              </w:rPr>
            </w:pPr>
            <w:r w:rsidRPr="005C4115">
              <w:rPr>
                <w:b/>
                <w:bCs/>
                <w:sz w:val="22"/>
                <w:szCs w:val="22"/>
                <w:lang w:val="fr-FR"/>
              </w:rPr>
              <w:t>soient fondées sur les données scientifiques les plus récentes disponibles</w:t>
            </w:r>
            <w:r w:rsidRPr="005C4115">
              <w:rPr>
                <w:sz w:val="22"/>
                <w:szCs w:val="22"/>
                <w:lang w:val="fr-FR"/>
              </w:rPr>
              <w:t>. Dans le cas du loup, les</w:t>
            </w:r>
          </w:p>
          <w:p w14:paraId="70E56ADE" w14:textId="4AB0E52D" w:rsidR="00002F1E" w:rsidRPr="005C4115" w:rsidRDefault="00002F1E" w:rsidP="00002F1E">
            <w:pPr>
              <w:rPr>
                <w:sz w:val="22"/>
                <w:szCs w:val="22"/>
                <w:lang w:val="fr-FR"/>
              </w:rPr>
            </w:pPr>
            <w:r w:rsidRPr="005C4115">
              <w:rPr>
                <w:sz w:val="22"/>
                <w:szCs w:val="22"/>
                <w:lang w:val="fr-FR"/>
              </w:rPr>
              <w:t xml:space="preserve">derniers suivis et études ne montrent pas que les populations de loups </w:t>
            </w:r>
            <w:r w:rsidR="00AC31EA">
              <w:rPr>
                <w:sz w:val="22"/>
                <w:szCs w:val="22"/>
                <w:lang w:val="fr-FR"/>
              </w:rPr>
              <w:t>aient</w:t>
            </w:r>
            <w:r w:rsidRPr="005C4115">
              <w:rPr>
                <w:sz w:val="22"/>
                <w:szCs w:val="22"/>
                <w:lang w:val="fr-FR"/>
              </w:rPr>
              <w:t xml:space="preserve"> atteint un statut de</w:t>
            </w:r>
          </w:p>
          <w:p w14:paraId="2C41BE16" w14:textId="1F98852C" w:rsidR="00002F1E" w:rsidRPr="005C4115" w:rsidRDefault="00002F1E" w:rsidP="00002F1E">
            <w:pPr>
              <w:rPr>
                <w:b/>
                <w:bCs/>
                <w:sz w:val="22"/>
                <w:szCs w:val="22"/>
                <w:lang w:val="fr-FR"/>
              </w:rPr>
            </w:pPr>
            <w:r w:rsidRPr="005C4115">
              <w:rPr>
                <w:sz w:val="22"/>
                <w:szCs w:val="22"/>
                <w:lang w:val="fr-FR"/>
              </w:rPr>
              <w:t xml:space="preserve">conservation favorable justifiant le déclassement de leur statut de protection. En fait, </w:t>
            </w:r>
            <w:r w:rsidRPr="005C4115">
              <w:rPr>
                <w:b/>
                <w:bCs/>
                <w:sz w:val="22"/>
                <w:szCs w:val="22"/>
                <w:lang w:val="fr-FR"/>
              </w:rPr>
              <w:t>une seule des</w:t>
            </w:r>
          </w:p>
          <w:p w14:paraId="71261A25" w14:textId="77777777" w:rsidR="00002F1E" w:rsidRPr="005C4115" w:rsidRDefault="00002F1E" w:rsidP="00002F1E">
            <w:pPr>
              <w:rPr>
                <w:sz w:val="22"/>
                <w:szCs w:val="22"/>
                <w:lang w:val="fr-FR"/>
              </w:rPr>
            </w:pPr>
            <w:r w:rsidRPr="005C4115">
              <w:rPr>
                <w:b/>
                <w:bCs/>
                <w:sz w:val="22"/>
                <w:szCs w:val="22"/>
                <w:lang w:val="fr-FR"/>
              </w:rPr>
              <w:t>sept populations transfrontalières dans l'UE a atteint un statut de conservation favorable</w:t>
            </w:r>
            <w:r w:rsidRPr="005C4115">
              <w:rPr>
                <w:sz w:val="22"/>
                <w:szCs w:val="22"/>
                <w:lang w:val="fr-FR"/>
              </w:rPr>
              <w:t>. Il est</w:t>
            </w:r>
          </w:p>
          <w:p w14:paraId="5DC5FA92" w14:textId="6E3883DD" w:rsidR="00002F1E" w:rsidRPr="005C4115" w:rsidRDefault="00002F1E" w:rsidP="00002F1E">
            <w:pPr>
              <w:rPr>
                <w:sz w:val="22"/>
                <w:szCs w:val="22"/>
                <w:lang w:val="fr-FR"/>
              </w:rPr>
            </w:pPr>
            <w:r w:rsidRPr="005C4115">
              <w:rPr>
                <w:sz w:val="22"/>
                <w:szCs w:val="22"/>
                <w:lang w:val="fr-FR"/>
              </w:rPr>
              <w:t xml:space="preserve">donc essentiel de veiller </w:t>
            </w:r>
            <w:r w:rsidR="009A1B5D">
              <w:rPr>
                <w:sz w:val="22"/>
                <w:szCs w:val="22"/>
                <w:lang w:val="fr-FR"/>
              </w:rPr>
              <w:t>à</w:t>
            </w:r>
            <w:r w:rsidRPr="005C4115">
              <w:rPr>
                <w:sz w:val="22"/>
                <w:szCs w:val="22"/>
                <w:lang w:val="fr-FR"/>
              </w:rPr>
              <w:t xml:space="preserve"> ce que de telles décisions soient fondées sur des données </w:t>
            </w:r>
            <w:r w:rsidR="001C7D29">
              <w:rPr>
                <w:sz w:val="22"/>
                <w:szCs w:val="22"/>
                <w:lang w:val="fr-FR"/>
              </w:rPr>
              <w:t>fiables</w:t>
            </w:r>
            <w:r w:rsidRPr="005C4115">
              <w:rPr>
                <w:sz w:val="22"/>
                <w:szCs w:val="22"/>
                <w:lang w:val="fr-FR"/>
              </w:rPr>
              <w:t>.</w:t>
            </w:r>
          </w:p>
          <w:p w14:paraId="70654EA5" w14:textId="1BBEA581" w:rsidR="00002F1E" w:rsidRPr="005C4115" w:rsidRDefault="00002F1E" w:rsidP="00AC31EA">
            <w:pPr>
              <w:rPr>
                <w:sz w:val="22"/>
                <w:szCs w:val="22"/>
                <w:lang w:val="fr-FR"/>
              </w:rPr>
            </w:pPr>
            <w:r w:rsidRPr="005C4115">
              <w:rPr>
                <w:sz w:val="22"/>
                <w:szCs w:val="22"/>
                <w:lang w:val="fr-FR"/>
              </w:rPr>
              <w:t>Dans ce contexte, les résultats de la dernière période de déclaration, 2018, sont clairement</w:t>
            </w:r>
            <w:r w:rsidR="00AC31EA">
              <w:rPr>
                <w:sz w:val="22"/>
                <w:szCs w:val="22"/>
                <w:lang w:val="fr-FR"/>
              </w:rPr>
              <w:t xml:space="preserve"> </w:t>
            </w:r>
            <w:r w:rsidRPr="005C4115">
              <w:rPr>
                <w:sz w:val="22"/>
                <w:szCs w:val="22"/>
                <w:lang w:val="fr-FR"/>
              </w:rPr>
              <w:t>insuffisants pour soutenir le déclassement du statut de protection</w:t>
            </w:r>
            <w:r w:rsidR="00AC31EA">
              <w:rPr>
                <w:sz w:val="22"/>
                <w:szCs w:val="22"/>
                <w:lang w:val="fr-FR"/>
              </w:rPr>
              <w:t xml:space="preserve"> (cf. « </w:t>
            </w:r>
            <w:r w:rsidR="00AC31EA" w:rsidRPr="00AC31EA">
              <w:rPr>
                <w:sz w:val="22"/>
                <w:szCs w:val="22"/>
                <w:lang w:val="fr-FR"/>
              </w:rPr>
              <w:t>THE SITUATION OF THE WOLF CANIS LUPUS IN THE EUROPEAN UNION</w:t>
            </w:r>
            <w:r w:rsidR="00AC31EA" w:rsidRPr="00AC31EA">
              <w:rPr>
                <w:sz w:val="22"/>
                <w:szCs w:val="22"/>
                <w:lang w:val="fr-FR"/>
              </w:rPr>
              <w:t xml:space="preserve"> </w:t>
            </w:r>
            <w:r w:rsidR="00AC31EA">
              <w:rPr>
                <w:sz w:val="22"/>
                <w:szCs w:val="22"/>
                <w:lang w:val="fr-FR"/>
              </w:rPr>
              <w:t>«) </w:t>
            </w:r>
            <w:r w:rsidRPr="005C4115">
              <w:rPr>
                <w:sz w:val="22"/>
                <w:szCs w:val="22"/>
                <w:lang w:val="fr-FR"/>
              </w:rPr>
              <w:t>.</w:t>
            </w:r>
          </w:p>
          <w:p w14:paraId="581B34E6" w14:textId="10236566" w:rsidR="00002F1E" w:rsidRPr="005C4115" w:rsidRDefault="00002F1E" w:rsidP="00002F1E">
            <w:pPr>
              <w:rPr>
                <w:sz w:val="22"/>
                <w:szCs w:val="22"/>
                <w:lang w:val="fr-FR"/>
              </w:rPr>
            </w:pPr>
            <w:r w:rsidRPr="005C4115">
              <w:rPr>
                <w:sz w:val="22"/>
                <w:szCs w:val="22"/>
                <w:lang w:val="fr-FR"/>
              </w:rPr>
              <w:t>Bien que les données actualisées sur le FCS</w:t>
            </w:r>
            <w:r w:rsidR="00C1305E" w:rsidRPr="005C4115">
              <w:rPr>
                <w:sz w:val="22"/>
                <w:szCs w:val="22"/>
                <w:lang w:val="fr-FR"/>
              </w:rPr>
              <w:t xml:space="preserve"> (statut de conservation favorable)</w:t>
            </w:r>
            <w:r w:rsidRPr="005C4115">
              <w:rPr>
                <w:sz w:val="22"/>
                <w:szCs w:val="22"/>
                <w:lang w:val="fr-FR"/>
              </w:rPr>
              <w:t xml:space="preserve"> du loup ne seront disponibles qu'en 2025, l'"</w:t>
            </w:r>
            <w:r w:rsidR="00186F0A" w:rsidRPr="005C4115">
              <w:rPr>
                <w:sz w:val="22"/>
                <w:szCs w:val="22"/>
                <w:lang w:val="fr-FR"/>
              </w:rPr>
              <w:t>étude</w:t>
            </w:r>
            <w:r w:rsidR="00AF456F" w:rsidRPr="005C4115">
              <w:rPr>
                <w:sz w:val="22"/>
                <w:szCs w:val="22"/>
                <w:lang w:val="fr-FR"/>
              </w:rPr>
              <w:t xml:space="preserve"> </w:t>
            </w:r>
            <w:r w:rsidRPr="005C4115">
              <w:rPr>
                <w:sz w:val="22"/>
                <w:szCs w:val="22"/>
                <w:lang w:val="fr-FR"/>
              </w:rPr>
              <w:t>approfondie" fournie par la CE sur l'</w:t>
            </w:r>
            <w:r w:rsidR="009A1B5D" w:rsidRPr="005C4115">
              <w:rPr>
                <w:sz w:val="22"/>
                <w:szCs w:val="22"/>
                <w:lang w:val="fr-FR"/>
              </w:rPr>
              <w:t>état</w:t>
            </w:r>
            <w:r w:rsidRPr="005C4115">
              <w:rPr>
                <w:sz w:val="22"/>
                <w:szCs w:val="22"/>
                <w:lang w:val="fr-FR"/>
              </w:rPr>
              <w:t xml:space="preserve"> de conservation des loups ne prend pas en compte de</w:t>
            </w:r>
            <w:r w:rsidR="00AF456F" w:rsidRPr="005C4115">
              <w:rPr>
                <w:sz w:val="22"/>
                <w:szCs w:val="22"/>
                <w:lang w:val="fr-FR"/>
              </w:rPr>
              <w:t xml:space="preserve"> </w:t>
            </w:r>
            <w:r w:rsidR="009A1B5D" w:rsidRPr="005C4115">
              <w:rPr>
                <w:sz w:val="22"/>
                <w:szCs w:val="22"/>
                <w:lang w:val="fr-FR"/>
              </w:rPr>
              <w:t>manière</w:t>
            </w:r>
            <w:r w:rsidRPr="005C4115">
              <w:rPr>
                <w:sz w:val="22"/>
                <w:szCs w:val="22"/>
                <w:lang w:val="fr-FR"/>
              </w:rPr>
              <w:t xml:space="preserve"> </w:t>
            </w:r>
            <w:r w:rsidR="009A1B5D" w:rsidRPr="005C4115">
              <w:rPr>
                <w:sz w:val="22"/>
                <w:szCs w:val="22"/>
                <w:lang w:val="fr-FR"/>
              </w:rPr>
              <w:t>appropriée</w:t>
            </w:r>
            <w:r w:rsidRPr="005C4115">
              <w:rPr>
                <w:sz w:val="22"/>
                <w:szCs w:val="22"/>
                <w:lang w:val="fr-FR"/>
              </w:rPr>
              <w:t xml:space="preserve"> les menaces pesant sur l'</w:t>
            </w:r>
            <w:r w:rsidR="009A1B5D" w:rsidRPr="005C4115">
              <w:rPr>
                <w:sz w:val="22"/>
                <w:szCs w:val="22"/>
                <w:lang w:val="fr-FR"/>
              </w:rPr>
              <w:t>espèce</w:t>
            </w:r>
            <w:r w:rsidRPr="005C4115">
              <w:rPr>
                <w:sz w:val="22"/>
                <w:szCs w:val="22"/>
                <w:lang w:val="fr-FR"/>
              </w:rPr>
              <w:t xml:space="preserve">, ni ne </w:t>
            </w:r>
            <w:r w:rsidR="009A1B5D" w:rsidRPr="005C4115">
              <w:rPr>
                <w:sz w:val="22"/>
                <w:szCs w:val="22"/>
                <w:lang w:val="fr-FR"/>
              </w:rPr>
              <w:t>présente</w:t>
            </w:r>
            <w:r w:rsidRPr="005C4115">
              <w:rPr>
                <w:sz w:val="22"/>
                <w:szCs w:val="22"/>
                <w:lang w:val="fr-FR"/>
              </w:rPr>
              <w:t xml:space="preserve"> une </w:t>
            </w:r>
            <w:r w:rsidR="009A1B5D" w:rsidRPr="005C4115">
              <w:rPr>
                <w:sz w:val="22"/>
                <w:szCs w:val="22"/>
                <w:lang w:val="fr-FR"/>
              </w:rPr>
              <w:t>évaluation</w:t>
            </w:r>
            <w:r w:rsidRPr="005C4115">
              <w:rPr>
                <w:sz w:val="22"/>
                <w:szCs w:val="22"/>
                <w:lang w:val="fr-FR"/>
              </w:rPr>
              <w:t xml:space="preserve"> scientifique </w:t>
            </w:r>
            <w:r w:rsidRPr="003647A2">
              <w:rPr>
                <w:b/>
                <w:bCs/>
                <w:sz w:val="22"/>
                <w:szCs w:val="22"/>
                <w:lang w:val="fr-FR"/>
              </w:rPr>
              <w:t>du</w:t>
            </w:r>
            <w:r w:rsidR="00AF456F" w:rsidRPr="003647A2">
              <w:rPr>
                <w:b/>
                <w:bCs/>
                <w:sz w:val="22"/>
                <w:szCs w:val="22"/>
                <w:lang w:val="fr-FR"/>
              </w:rPr>
              <w:t xml:space="preserve"> </w:t>
            </w:r>
            <w:r w:rsidR="009A1B5D" w:rsidRPr="003647A2">
              <w:rPr>
                <w:b/>
                <w:bCs/>
                <w:sz w:val="22"/>
                <w:szCs w:val="22"/>
                <w:lang w:val="fr-FR"/>
              </w:rPr>
              <w:t>rôle</w:t>
            </w:r>
            <w:r w:rsidRPr="003647A2">
              <w:rPr>
                <w:b/>
                <w:bCs/>
                <w:sz w:val="22"/>
                <w:szCs w:val="22"/>
                <w:lang w:val="fr-FR"/>
              </w:rPr>
              <w:t xml:space="preserve"> </w:t>
            </w:r>
            <w:r w:rsidR="009A1B5D" w:rsidRPr="003647A2">
              <w:rPr>
                <w:b/>
                <w:bCs/>
                <w:sz w:val="22"/>
                <w:szCs w:val="22"/>
                <w:lang w:val="fr-FR"/>
              </w:rPr>
              <w:t>écologique</w:t>
            </w:r>
            <w:r w:rsidRPr="003647A2">
              <w:rPr>
                <w:b/>
                <w:bCs/>
                <w:sz w:val="22"/>
                <w:szCs w:val="22"/>
                <w:lang w:val="fr-FR"/>
              </w:rPr>
              <w:t xml:space="preserve"> des loups</w:t>
            </w:r>
            <w:r w:rsidRPr="005C4115">
              <w:rPr>
                <w:sz w:val="22"/>
                <w:szCs w:val="22"/>
                <w:lang w:val="fr-FR"/>
              </w:rPr>
              <w:t xml:space="preserve"> dans l'UE, notamment par rapport aux populations d'</w:t>
            </w:r>
            <w:r w:rsidR="009A1B5D" w:rsidRPr="005C4115">
              <w:rPr>
                <w:sz w:val="22"/>
                <w:szCs w:val="22"/>
                <w:lang w:val="fr-FR"/>
              </w:rPr>
              <w:t>ongulés</w:t>
            </w:r>
            <w:r w:rsidRPr="005C4115">
              <w:rPr>
                <w:sz w:val="22"/>
                <w:szCs w:val="22"/>
                <w:lang w:val="fr-FR"/>
              </w:rPr>
              <w:t xml:space="preserve"> qui font des</w:t>
            </w:r>
            <w:r w:rsidR="00AF456F" w:rsidRPr="005C4115">
              <w:rPr>
                <w:sz w:val="22"/>
                <w:szCs w:val="22"/>
                <w:lang w:val="fr-FR"/>
              </w:rPr>
              <w:t xml:space="preserve"> </w:t>
            </w:r>
            <w:r w:rsidR="009A1B5D" w:rsidRPr="005C4115">
              <w:rPr>
                <w:sz w:val="22"/>
                <w:szCs w:val="22"/>
                <w:lang w:val="fr-FR"/>
              </w:rPr>
              <w:t>dégâts</w:t>
            </w:r>
            <w:r w:rsidRPr="005C4115">
              <w:rPr>
                <w:sz w:val="22"/>
                <w:szCs w:val="22"/>
                <w:lang w:val="fr-FR"/>
              </w:rPr>
              <w:t xml:space="preserve"> croissants </w:t>
            </w:r>
            <w:r w:rsidR="009A1B5D">
              <w:rPr>
                <w:sz w:val="22"/>
                <w:szCs w:val="22"/>
                <w:lang w:val="fr-FR"/>
              </w:rPr>
              <w:t>sur</w:t>
            </w:r>
            <w:r w:rsidRPr="005C4115">
              <w:rPr>
                <w:sz w:val="22"/>
                <w:szCs w:val="22"/>
                <w:lang w:val="fr-FR"/>
              </w:rPr>
              <w:t xml:space="preserve"> les cultures et les </w:t>
            </w:r>
            <w:r w:rsidR="009A1B5D" w:rsidRPr="005C4115">
              <w:rPr>
                <w:sz w:val="22"/>
                <w:szCs w:val="22"/>
                <w:lang w:val="fr-FR"/>
              </w:rPr>
              <w:t>forêts</w:t>
            </w:r>
            <w:r w:rsidRPr="005C4115">
              <w:rPr>
                <w:sz w:val="22"/>
                <w:szCs w:val="22"/>
                <w:lang w:val="fr-FR"/>
              </w:rPr>
              <w:t xml:space="preserve">. Aucune </w:t>
            </w:r>
            <w:r w:rsidR="009A1B5D" w:rsidRPr="005C4115">
              <w:rPr>
                <w:sz w:val="22"/>
                <w:szCs w:val="22"/>
                <w:lang w:val="fr-FR"/>
              </w:rPr>
              <w:t>décision</w:t>
            </w:r>
            <w:r w:rsidRPr="005C4115">
              <w:rPr>
                <w:sz w:val="22"/>
                <w:szCs w:val="22"/>
                <w:lang w:val="fr-FR"/>
              </w:rPr>
              <w:t xml:space="preserve"> ne peut </w:t>
            </w:r>
            <w:r w:rsidR="009A1B5D" w:rsidRPr="005C4115">
              <w:rPr>
                <w:sz w:val="22"/>
                <w:szCs w:val="22"/>
                <w:lang w:val="fr-FR"/>
              </w:rPr>
              <w:t>être</w:t>
            </w:r>
            <w:r w:rsidRPr="005C4115">
              <w:rPr>
                <w:sz w:val="22"/>
                <w:szCs w:val="22"/>
                <w:lang w:val="fr-FR"/>
              </w:rPr>
              <w:t xml:space="preserve"> prise avant que des</w:t>
            </w:r>
            <w:r w:rsidR="009A1B5D">
              <w:rPr>
                <w:sz w:val="22"/>
                <w:szCs w:val="22"/>
                <w:lang w:val="fr-FR"/>
              </w:rPr>
              <w:t xml:space="preserve"> </w:t>
            </w:r>
            <w:r w:rsidR="009A1B5D" w:rsidRPr="005C4115">
              <w:rPr>
                <w:sz w:val="22"/>
                <w:szCs w:val="22"/>
                <w:lang w:val="fr-FR"/>
              </w:rPr>
              <w:t>éléments</w:t>
            </w:r>
            <w:r w:rsidRPr="005C4115">
              <w:rPr>
                <w:sz w:val="22"/>
                <w:szCs w:val="22"/>
                <w:lang w:val="fr-FR"/>
              </w:rPr>
              <w:t xml:space="preserve"> scientifiques ne soient </w:t>
            </w:r>
            <w:r w:rsidR="009A1B5D" w:rsidRPr="005C4115">
              <w:rPr>
                <w:sz w:val="22"/>
                <w:szCs w:val="22"/>
                <w:lang w:val="fr-FR"/>
              </w:rPr>
              <w:t>apportés</w:t>
            </w:r>
            <w:r w:rsidRPr="005C4115">
              <w:rPr>
                <w:sz w:val="22"/>
                <w:szCs w:val="22"/>
                <w:lang w:val="fr-FR"/>
              </w:rPr>
              <w:t xml:space="preserve"> sur les services et les fonctions fournis par les loups dans</w:t>
            </w:r>
          </w:p>
          <w:p w14:paraId="26C94CA0" w14:textId="77777777" w:rsidR="00002F1E" w:rsidRPr="005C4115" w:rsidRDefault="00002F1E" w:rsidP="00002F1E">
            <w:pPr>
              <w:rPr>
                <w:sz w:val="22"/>
                <w:szCs w:val="22"/>
                <w:lang w:val="fr-FR"/>
              </w:rPr>
            </w:pPr>
            <w:r w:rsidRPr="005C4115">
              <w:rPr>
                <w:sz w:val="22"/>
                <w:szCs w:val="22"/>
                <w:lang w:val="fr-FR"/>
              </w:rPr>
              <w:t>l'UE.</w:t>
            </w:r>
          </w:p>
          <w:p w14:paraId="138D4D46" w14:textId="2A954EBE" w:rsidR="00002F1E" w:rsidRPr="005C4115" w:rsidRDefault="00002F1E" w:rsidP="00002F1E">
            <w:pPr>
              <w:rPr>
                <w:b/>
                <w:bCs/>
                <w:sz w:val="22"/>
                <w:szCs w:val="22"/>
                <w:lang w:val="fr-FR"/>
              </w:rPr>
            </w:pPr>
            <w:r w:rsidRPr="005C4115">
              <w:rPr>
                <w:b/>
                <w:bCs/>
                <w:sz w:val="22"/>
                <w:szCs w:val="22"/>
                <w:lang w:val="fr-FR"/>
              </w:rPr>
              <w:t>L'"étude approfondie" de la Commission met elle-même en évidence la nécessité de maintenir le</w:t>
            </w:r>
          </w:p>
          <w:p w14:paraId="2EDA4448" w14:textId="77777777" w:rsidR="00002F1E" w:rsidRPr="005C4115" w:rsidRDefault="00002F1E" w:rsidP="00002F1E">
            <w:pPr>
              <w:rPr>
                <w:sz w:val="22"/>
                <w:szCs w:val="22"/>
                <w:lang w:val="fr-FR"/>
              </w:rPr>
            </w:pPr>
            <w:r w:rsidRPr="005C4115">
              <w:rPr>
                <w:b/>
                <w:bCs/>
                <w:sz w:val="22"/>
                <w:szCs w:val="22"/>
                <w:lang w:val="fr-FR"/>
              </w:rPr>
              <w:t>statut de protection strict</w:t>
            </w:r>
            <w:r w:rsidRPr="005C4115">
              <w:rPr>
                <w:sz w:val="22"/>
                <w:szCs w:val="22"/>
                <w:lang w:val="fr-FR"/>
              </w:rPr>
              <w:t>. En particulier, elle met l'accent sur des points majeurs. Extraits :</w:t>
            </w:r>
          </w:p>
          <w:p w14:paraId="6082D771" w14:textId="77777777" w:rsidR="00186F0A" w:rsidRPr="005C4115" w:rsidRDefault="00002F1E" w:rsidP="00002F1E">
            <w:pPr>
              <w:pStyle w:val="Paragraphedeliste"/>
              <w:numPr>
                <w:ilvl w:val="0"/>
                <w:numId w:val="13"/>
              </w:numPr>
              <w:rPr>
                <w:lang w:val="fr-FR"/>
              </w:rPr>
            </w:pPr>
            <w:r w:rsidRPr="005C4115">
              <w:rPr>
                <w:lang w:val="fr-FR"/>
              </w:rPr>
              <w:lastRenderedPageBreak/>
              <w:t>"</w:t>
            </w:r>
            <w:r w:rsidRPr="005C4115">
              <w:rPr>
                <w:b/>
                <w:bCs/>
                <w:i/>
                <w:iCs/>
                <w:lang w:val="fr-FR"/>
              </w:rPr>
              <w:t>Les populations de loups n'ont un statut de conservation favorable que dans la région alpine</w:t>
            </w:r>
            <w:r w:rsidRPr="005C4115">
              <w:rPr>
                <w:i/>
                <w:iCs/>
                <w:lang w:val="fr-FR"/>
              </w:rPr>
              <w:t>.</w:t>
            </w:r>
            <w:r w:rsidR="00186F0A" w:rsidRPr="005C4115">
              <w:rPr>
                <w:i/>
                <w:iCs/>
                <w:lang w:val="fr-FR"/>
              </w:rPr>
              <w:t xml:space="preserve"> </w:t>
            </w:r>
            <w:r w:rsidRPr="005C4115">
              <w:rPr>
                <w:i/>
                <w:iCs/>
                <w:lang w:val="fr-FR"/>
              </w:rPr>
              <w:t>Dans les six autres, le loup a un statut de conservation défavorable-inadéquat, ce qui signifie que,</w:t>
            </w:r>
            <w:r w:rsidR="00186F0A" w:rsidRPr="005C4115">
              <w:rPr>
                <w:i/>
                <w:iCs/>
                <w:lang w:val="fr-FR"/>
              </w:rPr>
              <w:t xml:space="preserve"> </w:t>
            </w:r>
            <w:r w:rsidRPr="005C4115">
              <w:rPr>
                <w:i/>
                <w:iCs/>
                <w:lang w:val="fr-FR"/>
              </w:rPr>
              <w:t>même si l'espèce n'est plus menacée dans un avenir prévisible, des efforts supplémentaires sont</w:t>
            </w:r>
            <w:r w:rsidR="00186F0A" w:rsidRPr="005C4115">
              <w:rPr>
                <w:i/>
                <w:iCs/>
                <w:lang w:val="fr-FR"/>
              </w:rPr>
              <w:t xml:space="preserve"> </w:t>
            </w:r>
            <w:r w:rsidRPr="005C4115">
              <w:rPr>
                <w:i/>
                <w:iCs/>
                <w:lang w:val="fr-FR"/>
              </w:rPr>
              <w:t>nécessaires pour qu'elle atteigne un statut de conservation favorable dans l'ensemble de la région</w:t>
            </w:r>
            <w:r w:rsidRPr="005C4115">
              <w:rPr>
                <w:lang w:val="fr-FR"/>
              </w:rPr>
              <w:t>."</w:t>
            </w:r>
          </w:p>
          <w:p w14:paraId="325FB8DF" w14:textId="6EBB5005" w:rsidR="00002F1E" w:rsidRPr="005C4115" w:rsidRDefault="00002F1E" w:rsidP="002553BB">
            <w:pPr>
              <w:pStyle w:val="Paragraphedeliste"/>
              <w:numPr>
                <w:ilvl w:val="0"/>
                <w:numId w:val="13"/>
              </w:numPr>
              <w:rPr>
                <w:lang w:val="fr-FR"/>
              </w:rPr>
            </w:pPr>
            <w:r w:rsidRPr="005C4115">
              <w:rPr>
                <w:lang w:val="fr-FR"/>
              </w:rPr>
              <w:t>"</w:t>
            </w:r>
            <w:r w:rsidRPr="005C4115">
              <w:rPr>
                <w:i/>
                <w:iCs/>
                <w:lang w:val="fr-FR"/>
              </w:rPr>
              <w:t>Les recherches sur l'abattage ciblé des loups menées en Europe ne sont pas concluantes, et</w:t>
            </w:r>
            <w:r w:rsidR="00186F0A" w:rsidRPr="005C4115">
              <w:rPr>
                <w:i/>
                <w:iCs/>
                <w:lang w:val="fr-FR"/>
              </w:rPr>
              <w:t xml:space="preserve"> </w:t>
            </w:r>
            <w:r w:rsidRPr="005C4115">
              <w:rPr>
                <w:b/>
                <w:bCs/>
                <w:i/>
                <w:iCs/>
                <w:lang w:val="fr-FR"/>
              </w:rPr>
              <w:t>l'abattage non ciblé (c'est-à-dire, la chasse) ne semble pas réduire les déprédations des loups sur le</w:t>
            </w:r>
            <w:r w:rsidR="00186F0A" w:rsidRPr="005C4115">
              <w:rPr>
                <w:b/>
                <w:bCs/>
                <w:i/>
                <w:iCs/>
                <w:lang w:val="fr-FR"/>
              </w:rPr>
              <w:t xml:space="preserve"> </w:t>
            </w:r>
            <w:r w:rsidRPr="005C4115">
              <w:rPr>
                <w:b/>
                <w:bCs/>
                <w:i/>
                <w:iCs/>
                <w:lang w:val="fr-FR"/>
              </w:rPr>
              <w:t>bétail à moins qu'il ne soit mené avec une telle intensité qu'il réduise effectivement la densité des</w:t>
            </w:r>
            <w:r w:rsidR="00186F0A" w:rsidRPr="005C4115">
              <w:rPr>
                <w:b/>
                <w:bCs/>
                <w:i/>
                <w:iCs/>
                <w:lang w:val="fr-FR"/>
              </w:rPr>
              <w:t xml:space="preserve"> </w:t>
            </w:r>
            <w:r w:rsidRPr="005C4115">
              <w:rPr>
                <w:b/>
                <w:bCs/>
                <w:i/>
                <w:iCs/>
                <w:lang w:val="fr-FR"/>
              </w:rPr>
              <w:t>loups sur de vastes zones</w:t>
            </w:r>
            <w:r w:rsidRPr="005C4115">
              <w:rPr>
                <w:i/>
                <w:iCs/>
                <w:lang w:val="fr-FR"/>
              </w:rPr>
              <w:t>. Cependant, ce type de chasse ne peut pas être compatible avec la Directive</w:t>
            </w:r>
            <w:r w:rsidR="00186F0A" w:rsidRPr="005C4115">
              <w:rPr>
                <w:i/>
                <w:iCs/>
                <w:lang w:val="fr-FR"/>
              </w:rPr>
              <w:t xml:space="preserve"> </w:t>
            </w:r>
            <w:r w:rsidRPr="005C4115">
              <w:rPr>
                <w:i/>
                <w:iCs/>
                <w:lang w:val="fr-FR"/>
              </w:rPr>
              <w:t>Habitats et est rejeté socialement par une grande partie du public en Europe</w:t>
            </w:r>
            <w:r w:rsidRPr="005C4115">
              <w:rPr>
                <w:lang w:val="fr-FR"/>
              </w:rPr>
              <w:t>."</w:t>
            </w:r>
          </w:p>
          <w:p w14:paraId="22A16EC5" w14:textId="77777777" w:rsidR="00EB28E3" w:rsidRDefault="00EB28E3" w:rsidP="00811A61">
            <w:pPr>
              <w:rPr>
                <w:sz w:val="22"/>
                <w:szCs w:val="22"/>
                <w:lang w:val="fr-FR"/>
              </w:rPr>
            </w:pPr>
          </w:p>
          <w:p w14:paraId="77AC74D9" w14:textId="77777777" w:rsidR="00973451" w:rsidRPr="005C4115" w:rsidRDefault="00973451" w:rsidP="00811A61">
            <w:pPr>
              <w:rPr>
                <w:sz w:val="22"/>
                <w:szCs w:val="22"/>
                <w:lang w:val="fr-FR"/>
              </w:rPr>
            </w:pPr>
          </w:p>
          <w:p w14:paraId="5CC123AD" w14:textId="77777777" w:rsidR="007B2178" w:rsidRPr="005C4115" w:rsidRDefault="007B2178" w:rsidP="00901B60">
            <w:pPr>
              <w:rPr>
                <w:b/>
                <w:bCs/>
                <w:sz w:val="22"/>
                <w:szCs w:val="22"/>
                <w:u w:val="single"/>
                <w:lang w:val="fr-FR"/>
              </w:rPr>
            </w:pPr>
            <w:r w:rsidRPr="005C4115">
              <w:rPr>
                <w:b/>
                <w:bCs/>
                <w:sz w:val="22"/>
                <w:szCs w:val="22"/>
                <w:u w:val="single"/>
                <w:lang w:val="fr-FR"/>
              </w:rPr>
              <w:t>Appel aux membres du Comité permanent de la Convention de Berne !</w:t>
            </w:r>
          </w:p>
          <w:p w14:paraId="0A64416E" w14:textId="19A113B0" w:rsidR="007B2178" w:rsidRPr="005C4115" w:rsidRDefault="007B2178" w:rsidP="007B2178">
            <w:pPr>
              <w:rPr>
                <w:sz w:val="22"/>
                <w:szCs w:val="22"/>
                <w:lang w:val="fr-FR"/>
              </w:rPr>
            </w:pPr>
            <w:r w:rsidRPr="005C4115">
              <w:rPr>
                <w:sz w:val="22"/>
                <w:szCs w:val="22"/>
                <w:lang w:val="fr-FR"/>
              </w:rPr>
              <w:t xml:space="preserve">Prenez </w:t>
            </w:r>
            <w:r w:rsidR="00811A61" w:rsidRPr="005C4115">
              <w:rPr>
                <w:sz w:val="22"/>
                <w:szCs w:val="22"/>
                <w:lang w:val="fr-FR"/>
              </w:rPr>
              <w:t xml:space="preserve">SVP </w:t>
            </w:r>
            <w:r w:rsidRPr="005C4115">
              <w:rPr>
                <w:sz w:val="22"/>
                <w:szCs w:val="22"/>
                <w:lang w:val="fr-FR"/>
              </w:rPr>
              <w:t xml:space="preserve">position et </w:t>
            </w:r>
            <w:r w:rsidR="00811A61" w:rsidRPr="005C4115">
              <w:rPr>
                <w:sz w:val="22"/>
                <w:szCs w:val="22"/>
                <w:lang w:val="fr-FR"/>
              </w:rPr>
              <w:t>r</w:t>
            </w:r>
            <w:r w:rsidRPr="005C4115">
              <w:rPr>
                <w:sz w:val="22"/>
                <w:szCs w:val="22"/>
                <w:lang w:val="fr-FR"/>
              </w:rPr>
              <w:t xml:space="preserve">ejetez cette nouvelle </w:t>
            </w:r>
            <w:r w:rsidR="009A1B5D">
              <w:rPr>
                <w:sz w:val="22"/>
                <w:szCs w:val="22"/>
                <w:lang w:val="fr-FR"/>
              </w:rPr>
              <w:t>offensive</w:t>
            </w:r>
            <w:r w:rsidRPr="005C4115">
              <w:rPr>
                <w:sz w:val="22"/>
                <w:szCs w:val="22"/>
                <w:lang w:val="fr-FR"/>
              </w:rPr>
              <w:t xml:space="preserve">, </w:t>
            </w:r>
            <w:r w:rsidR="009A1B5D" w:rsidRPr="005C4115">
              <w:rPr>
                <w:sz w:val="22"/>
                <w:szCs w:val="22"/>
                <w:lang w:val="fr-FR"/>
              </w:rPr>
              <w:t>politiquement</w:t>
            </w:r>
            <w:r w:rsidRPr="005C4115">
              <w:rPr>
                <w:sz w:val="22"/>
                <w:szCs w:val="22"/>
                <w:lang w:val="fr-FR"/>
              </w:rPr>
              <w:t xml:space="preserve"> motivée,</w:t>
            </w:r>
            <w:r w:rsidR="009A1B5D">
              <w:rPr>
                <w:sz w:val="22"/>
                <w:szCs w:val="22"/>
                <w:lang w:val="fr-FR"/>
              </w:rPr>
              <w:t xml:space="preserve"> </w:t>
            </w:r>
            <w:r w:rsidRPr="005C4115">
              <w:rPr>
                <w:sz w:val="22"/>
                <w:szCs w:val="22"/>
                <w:lang w:val="fr-FR"/>
              </w:rPr>
              <w:t>contre la conservation de la nature</w:t>
            </w:r>
            <w:r w:rsidR="00BC3C04">
              <w:rPr>
                <w:sz w:val="22"/>
                <w:szCs w:val="22"/>
                <w:lang w:val="fr-FR"/>
              </w:rPr>
              <w:t xml:space="preserve">, contre </w:t>
            </w:r>
            <w:r w:rsidRPr="005C4115">
              <w:rPr>
                <w:sz w:val="22"/>
                <w:szCs w:val="22"/>
                <w:lang w:val="fr-FR"/>
              </w:rPr>
              <w:t>des espèces en Europe</w:t>
            </w:r>
            <w:r w:rsidR="009A1B5D">
              <w:rPr>
                <w:sz w:val="22"/>
                <w:szCs w:val="22"/>
                <w:lang w:val="fr-FR"/>
              </w:rPr>
              <w:t>, dont le loup,</w:t>
            </w:r>
            <w:r w:rsidRPr="005C4115">
              <w:rPr>
                <w:sz w:val="22"/>
                <w:szCs w:val="22"/>
                <w:lang w:val="fr-FR"/>
              </w:rPr>
              <w:t xml:space="preserve"> et contre nos ressources naturelles. La CB a été créée pour protéger la nature et ses composantes de la destruction par de tels actes arbitraires</w:t>
            </w:r>
            <w:r w:rsidR="00811A61" w:rsidRPr="005C4115">
              <w:rPr>
                <w:sz w:val="22"/>
                <w:szCs w:val="22"/>
                <w:lang w:val="fr-FR"/>
              </w:rPr>
              <w:t xml:space="preserve"> et irrespectueux de la vie</w:t>
            </w:r>
            <w:r w:rsidRPr="005C4115">
              <w:rPr>
                <w:sz w:val="22"/>
                <w:szCs w:val="22"/>
                <w:lang w:val="fr-FR"/>
              </w:rPr>
              <w:t>.</w:t>
            </w:r>
          </w:p>
          <w:p w14:paraId="571952A8" w14:textId="3254580A" w:rsidR="007B2178" w:rsidRPr="005C4115" w:rsidRDefault="007B2178" w:rsidP="007B2178">
            <w:pPr>
              <w:rPr>
                <w:b/>
                <w:bCs/>
                <w:sz w:val="22"/>
                <w:szCs w:val="22"/>
                <w:lang w:val="fr-FR"/>
              </w:rPr>
            </w:pPr>
          </w:p>
        </w:tc>
      </w:tr>
    </w:tbl>
    <w:p w14:paraId="604AC14D" w14:textId="77777777" w:rsidR="006A7490" w:rsidRPr="005C4115" w:rsidRDefault="006A7490" w:rsidP="00901B60">
      <w:pPr>
        <w:rPr>
          <w:sz w:val="22"/>
          <w:szCs w:val="22"/>
          <w:lang w:val="fr-FR"/>
        </w:rPr>
      </w:pPr>
    </w:p>
    <w:p w14:paraId="2EE69558" w14:textId="32C25DFC" w:rsidR="006A7490" w:rsidRPr="005C4115" w:rsidRDefault="007B2178" w:rsidP="00901B60">
      <w:pPr>
        <w:pStyle w:val="Paragraphedeliste"/>
        <w:numPr>
          <w:ilvl w:val="0"/>
          <w:numId w:val="11"/>
        </w:numPr>
        <w:pBdr>
          <w:top w:val="single" w:sz="4" w:space="1" w:color="auto"/>
          <w:left w:val="single" w:sz="4" w:space="1" w:color="auto"/>
          <w:bottom w:val="single" w:sz="4" w:space="1" w:color="auto"/>
          <w:right w:val="single" w:sz="4" w:space="1" w:color="auto"/>
        </w:pBdr>
        <w:ind w:left="426"/>
        <w:rPr>
          <w:lang w:val="fr-FR"/>
        </w:rPr>
      </w:pPr>
      <w:r w:rsidRPr="005C4115">
        <w:rPr>
          <w:b/>
          <w:bCs/>
          <w:lang w:val="fr-FR"/>
        </w:rPr>
        <w:t>Quelles sont les espèces ou les habitats spécifiques inscrits à l'une des annexes de la Convention de Berne qui sont potentiellement affectés ? (Veuillez inclure ici des informations sur la zone géographique et la population de l'espèce concernée, le cas échéant)</w:t>
      </w:r>
    </w:p>
    <w:p w14:paraId="5EFC2543" w14:textId="77777777" w:rsidR="006A7490" w:rsidRPr="005C4115" w:rsidRDefault="006A7490" w:rsidP="00901B60">
      <w:pPr>
        <w:rPr>
          <w:sz w:val="22"/>
          <w:szCs w:val="22"/>
          <w:lang w:val="fr-FR"/>
        </w:rPr>
      </w:pPr>
    </w:p>
    <w:tbl>
      <w:tblPr>
        <w:tblStyle w:val="Grilledutableau"/>
        <w:tblW w:w="9493" w:type="dxa"/>
        <w:tblLook w:val="04A0" w:firstRow="1" w:lastRow="0" w:firstColumn="1" w:lastColumn="0" w:noHBand="0" w:noVBand="1"/>
      </w:tblPr>
      <w:tblGrid>
        <w:gridCol w:w="9493"/>
      </w:tblGrid>
      <w:tr w:rsidR="006A7490" w:rsidRPr="005C4115" w14:paraId="5A60976E" w14:textId="77777777" w:rsidTr="00426A0C">
        <w:tc>
          <w:tcPr>
            <w:tcW w:w="9493" w:type="dxa"/>
          </w:tcPr>
          <w:p w14:paraId="0A898FDC" w14:textId="22D69B7C" w:rsidR="006A7490" w:rsidRPr="005C4115" w:rsidRDefault="007B2178" w:rsidP="00901B60">
            <w:pPr>
              <w:rPr>
                <w:color w:val="000000" w:themeColor="text1"/>
                <w:sz w:val="22"/>
                <w:szCs w:val="22"/>
                <w:lang w:val="fr-FR"/>
              </w:rPr>
            </w:pPr>
            <w:r w:rsidRPr="005C4115">
              <w:rPr>
                <w:color w:val="000000" w:themeColor="text1"/>
                <w:sz w:val="22"/>
                <w:szCs w:val="22"/>
                <w:lang w:val="fr-FR"/>
              </w:rPr>
              <w:t xml:space="preserve">Loup gris (Canis lupus) de l’ensemble du territoire français, dont la dernière estimation de population est de </w:t>
            </w:r>
            <w:r w:rsidR="00E71060" w:rsidRPr="005C4115">
              <w:rPr>
                <w:color w:val="000000" w:themeColor="text1"/>
                <w:sz w:val="22"/>
                <w:szCs w:val="22"/>
                <w:lang w:val="fr-FR"/>
              </w:rPr>
              <w:t>1003</w:t>
            </w:r>
            <w:r w:rsidRPr="005C4115">
              <w:rPr>
                <w:color w:val="000000" w:themeColor="text1"/>
                <w:sz w:val="22"/>
                <w:szCs w:val="22"/>
                <w:lang w:val="fr-FR"/>
              </w:rPr>
              <w:t xml:space="preserve"> individus</w:t>
            </w:r>
            <w:r w:rsidR="00E71060" w:rsidRPr="005C4115">
              <w:rPr>
                <w:color w:val="000000" w:themeColor="text1"/>
                <w:sz w:val="22"/>
                <w:szCs w:val="22"/>
                <w:lang w:val="fr-FR"/>
              </w:rPr>
              <w:t>, avec un intervalle de confiance compris entre 750 et 1350.</w:t>
            </w:r>
            <w:r w:rsidR="0090389B" w:rsidRPr="005C4115">
              <w:rPr>
                <w:color w:val="000000" w:themeColor="text1"/>
                <w:sz w:val="22"/>
                <w:szCs w:val="22"/>
                <w:lang w:val="fr-FR"/>
              </w:rPr>
              <w:t xml:space="preserve"> </w:t>
            </w:r>
            <w:r w:rsidR="00D0667D" w:rsidRPr="005C4115">
              <w:rPr>
                <w:color w:val="000000" w:themeColor="text1"/>
                <w:sz w:val="22"/>
                <w:szCs w:val="22"/>
                <w:lang w:val="fr-FR"/>
              </w:rPr>
              <w:t xml:space="preserve">Sa population a connu </w:t>
            </w:r>
            <w:r w:rsidR="0090389B" w:rsidRPr="005C4115">
              <w:rPr>
                <w:color w:val="000000" w:themeColor="text1"/>
                <w:sz w:val="22"/>
                <w:szCs w:val="22"/>
                <w:lang w:val="fr-FR"/>
              </w:rPr>
              <w:t xml:space="preserve">en France </w:t>
            </w:r>
            <w:r w:rsidR="00D0667D" w:rsidRPr="005C4115">
              <w:rPr>
                <w:color w:val="000000" w:themeColor="text1"/>
                <w:sz w:val="22"/>
                <w:szCs w:val="22"/>
                <w:lang w:val="fr-FR"/>
              </w:rPr>
              <w:t>une première baisse depuis l’année précédente.</w:t>
            </w:r>
          </w:p>
        </w:tc>
      </w:tr>
    </w:tbl>
    <w:p w14:paraId="469E2CC1" w14:textId="77777777" w:rsidR="006A7490" w:rsidRPr="005C4115" w:rsidRDefault="006A7490" w:rsidP="00901B60">
      <w:pPr>
        <w:rPr>
          <w:sz w:val="22"/>
          <w:szCs w:val="22"/>
          <w:lang w:val="fr-FR"/>
        </w:rPr>
      </w:pPr>
    </w:p>
    <w:p w14:paraId="3D27C121" w14:textId="3C0CA5A8" w:rsidR="006A7490" w:rsidRPr="005C4115" w:rsidRDefault="00086749" w:rsidP="00901B60">
      <w:pPr>
        <w:pStyle w:val="Paragraphedeliste"/>
        <w:numPr>
          <w:ilvl w:val="0"/>
          <w:numId w:val="11"/>
        </w:numPr>
        <w:pBdr>
          <w:top w:val="single" w:sz="4" w:space="1" w:color="auto"/>
          <w:left w:val="single" w:sz="4" w:space="1" w:color="auto"/>
          <w:bottom w:val="single" w:sz="4" w:space="1" w:color="auto"/>
          <w:right w:val="single" w:sz="4" w:space="1" w:color="auto"/>
        </w:pBdr>
        <w:ind w:left="426"/>
        <w:rPr>
          <w:lang w:val="fr-FR"/>
        </w:rPr>
      </w:pPr>
      <w:r w:rsidRPr="005C4115">
        <w:rPr>
          <w:b/>
          <w:lang w:val="fr-FR"/>
        </w:rPr>
        <w:t>Quels pourraient être les effets négatifs pour l'espèce ou l'habitat concerné ?</w:t>
      </w:r>
    </w:p>
    <w:p w14:paraId="3928E0BC" w14:textId="77777777" w:rsidR="006A7490" w:rsidRPr="005C4115" w:rsidRDefault="006A7490" w:rsidP="00901B60">
      <w:pPr>
        <w:rPr>
          <w:b/>
          <w:sz w:val="22"/>
          <w:szCs w:val="22"/>
          <w:lang w:val="fr-FR"/>
        </w:rPr>
      </w:pPr>
    </w:p>
    <w:tbl>
      <w:tblPr>
        <w:tblStyle w:val="Grilledutableau"/>
        <w:tblW w:w="9493" w:type="dxa"/>
        <w:tblLook w:val="04A0" w:firstRow="1" w:lastRow="0" w:firstColumn="1" w:lastColumn="0" w:noHBand="0" w:noVBand="1"/>
      </w:tblPr>
      <w:tblGrid>
        <w:gridCol w:w="9493"/>
      </w:tblGrid>
      <w:tr w:rsidR="006A7490" w:rsidRPr="005C4115" w14:paraId="06B6DDBB" w14:textId="77777777" w:rsidTr="00B50DCE">
        <w:trPr>
          <w:trHeight w:val="557"/>
        </w:trPr>
        <w:tc>
          <w:tcPr>
            <w:tcW w:w="9493" w:type="dxa"/>
          </w:tcPr>
          <w:p w14:paraId="6B670403" w14:textId="1F55C7F3" w:rsidR="00204145" w:rsidRPr="005C4115" w:rsidRDefault="00204145" w:rsidP="00901B60">
            <w:pPr>
              <w:rPr>
                <w:sz w:val="22"/>
                <w:szCs w:val="22"/>
                <w:lang w:val="fr-FR"/>
              </w:rPr>
            </w:pPr>
            <w:r w:rsidRPr="005C4115">
              <w:rPr>
                <w:sz w:val="22"/>
                <w:szCs w:val="22"/>
                <w:lang w:val="fr-FR"/>
              </w:rPr>
              <w:t xml:space="preserve">Selon l'article 4 de la Convention de Berne, la protection des habitats n'est prévue que pour les espèces des annexes I et II. Si le loup est inscrit à l'annexe III de la Convention de Berne, </w:t>
            </w:r>
            <w:r w:rsidRPr="005C4115">
              <w:rPr>
                <w:b/>
                <w:bCs/>
                <w:sz w:val="22"/>
                <w:szCs w:val="22"/>
                <w:lang w:val="fr-FR"/>
              </w:rPr>
              <w:t>ses habitats (zones</w:t>
            </w:r>
            <w:r w:rsidRPr="005C4115">
              <w:rPr>
                <w:sz w:val="22"/>
                <w:szCs w:val="22"/>
                <w:lang w:val="fr-FR"/>
              </w:rPr>
              <w:t xml:space="preserve"> </w:t>
            </w:r>
            <w:r w:rsidRPr="005C4115">
              <w:rPr>
                <w:b/>
                <w:bCs/>
                <w:sz w:val="22"/>
                <w:szCs w:val="22"/>
                <w:lang w:val="fr-FR"/>
              </w:rPr>
              <w:t>centrales, sites de rendez-vous) ne seront plus protégés. Il deviendrait automatiquement une espèce chassable</w:t>
            </w:r>
            <w:r w:rsidRPr="005C4115">
              <w:rPr>
                <w:sz w:val="22"/>
                <w:szCs w:val="22"/>
                <w:lang w:val="fr-FR"/>
              </w:rPr>
              <w:t xml:space="preserve"> et pourrait </w:t>
            </w:r>
            <w:r w:rsidR="00C1305E" w:rsidRPr="005C4115">
              <w:rPr>
                <w:sz w:val="22"/>
                <w:szCs w:val="22"/>
                <w:lang w:val="fr-FR"/>
              </w:rPr>
              <w:t>légalement</w:t>
            </w:r>
            <w:r w:rsidRPr="005C4115">
              <w:rPr>
                <w:sz w:val="22"/>
                <w:szCs w:val="22"/>
                <w:lang w:val="fr-FR"/>
              </w:rPr>
              <w:t xml:space="preserve"> être chassé au même titre que le chevreuil</w:t>
            </w:r>
            <w:r w:rsidR="00922096" w:rsidRPr="005C4115">
              <w:rPr>
                <w:sz w:val="22"/>
                <w:szCs w:val="22"/>
                <w:lang w:val="fr-FR"/>
              </w:rPr>
              <w:t xml:space="preserve"> par exemple</w:t>
            </w:r>
            <w:r w:rsidRPr="005C4115">
              <w:rPr>
                <w:sz w:val="22"/>
                <w:szCs w:val="22"/>
                <w:lang w:val="fr-FR"/>
              </w:rPr>
              <w:t xml:space="preserve">. Les États </w:t>
            </w:r>
            <w:r w:rsidR="009A1B5D">
              <w:rPr>
                <w:sz w:val="22"/>
                <w:szCs w:val="22"/>
                <w:lang w:val="fr-FR"/>
              </w:rPr>
              <w:t>contractants</w:t>
            </w:r>
            <w:r w:rsidRPr="005C4115">
              <w:rPr>
                <w:sz w:val="22"/>
                <w:szCs w:val="22"/>
                <w:lang w:val="fr-FR"/>
              </w:rPr>
              <w:t xml:space="preserve"> </w:t>
            </w:r>
            <w:r w:rsidR="00186F0A" w:rsidRPr="005C4115">
              <w:rPr>
                <w:sz w:val="22"/>
                <w:szCs w:val="22"/>
                <w:lang w:val="fr-FR"/>
              </w:rPr>
              <w:t>pourront</w:t>
            </w:r>
            <w:r w:rsidRPr="005C4115">
              <w:rPr>
                <w:sz w:val="22"/>
                <w:szCs w:val="22"/>
                <w:lang w:val="fr-FR"/>
              </w:rPr>
              <w:t xml:space="preserve"> alors décider du sort du loup dans le cadre de leur législation nationale sur la chasse. </w:t>
            </w:r>
            <w:r w:rsidRPr="005C4115">
              <w:rPr>
                <w:b/>
                <w:bCs/>
                <w:sz w:val="22"/>
                <w:szCs w:val="22"/>
                <w:lang w:val="fr-FR"/>
              </w:rPr>
              <w:t xml:space="preserve">Les associations et les organisations de protection de la nature ne pourront plus soumettre l'abattage de loups à </w:t>
            </w:r>
            <w:r w:rsidR="00186F0A" w:rsidRPr="005C4115">
              <w:rPr>
                <w:b/>
                <w:bCs/>
                <w:sz w:val="22"/>
                <w:szCs w:val="22"/>
                <w:lang w:val="fr-FR"/>
              </w:rPr>
              <w:t xml:space="preserve">des recours et à </w:t>
            </w:r>
            <w:r w:rsidRPr="005C4115">
              <w:rPr>
                <w:b/>
                <w:bCs/>
                <w:sz w:val="22"/>
                <w:szCs w:val="22"/>
                <w:lang w:val="fr-FR"/>
              </w:rPr>
              <w:t xml:space="preserve">un contrôle </w:t>
            </w:r>
            <w:r w:rsidR="00E3677E" w:rsidRPr="005C4115">
              <w:rPr>
                <w:b/>
                <w:bCs/>
                <w:sz w:val="22"/>
                <w:szCs w:val="22"/>
                <w:lang w:val="fr-FR"/>
              </w:rPr>
              <w:t>légal</w:t>
            </w:r>
            <w:r w:rsidRPr="005C4115">
              <w:rPr>
                <w:sz w:val="22"/>
                <w:szCs w:val="22"/>
                <w:lang w:val="fr-FR"/>
              </w:rPr>
              <w:t xml:space="preserve">, </w:t>
            </w:r>
            <w:r w:rsidR="00E3677E" w:rsidRPr="005C4115">
              <w:rPr>
                <w:sz w:val="22"/>
                <w:szCs w:val="22"/>
                <w:lang w:val="fr-FR"/>
              </w:rPr>
              <w:t>bas</w:t>
            </w:r>
            <w:r w:rsidR="00C1305E" w:rsidRPr="005C4115">
              <w:rPr>
                <w:sz w:val="22"/>
                <w:szCs w:val="22"/>
                <w:lang w:val="fr-FR"/>
              </w:rPr>
              <w:t>é</w:t>
            </w:r>
            <w:r w:rsidR="00E3677E" w:rsidRPr="005C4115">
              <w:rPr>
                <w:sz w:val="22"/>
                <w:szCs w:val="22"/>
                <w:lang w:val="fr-FR"/>
              </w:rPr>
              <w:t xml:space="preserve"> sur le respect des conditions dérogatoires précisées dans les arrêtés préfectoraux de tir, </w:t>
            </w:r>
            <w:r w:rsidRPr="005C4115">
              <w:rPr>
                <w:sz w:val="22"/>
                <w:szCs w:val="22"/>
                <w:lang w:val="fr-FR"/>
              </w:rPr>
              <w:t>étant donné que les dérogations et les contrôles individuels au sens de l'article 16 de la directive « Habitats » (</w:t>
            </w:r>
            <w:r w:rsidR="002172B2">
              <w:rPr>
                <w:sz w:val="22"/>
                <w:szCs w:val="22"/>
                <w:lang w:val="fr-FR"/>
              </w:rPr>
              <w:t xml:space="preserve">retranscrit en tant qu’arrêté ministériel du 21 février 2024 </w:t>
            </w:r>
            <w:r w:rsidR="002172B2" w:rsidRPr="002172B2">
              <w:rPr>
                <w:sz w:val="22"/>
                <w:szCs w:val="22"/>
                <w:lang w:val="fr-FR"/>
              </w:rPr>
              <w:t>fixant les conditions et limites dans lesquelles des dérogations aux interdictions de destruction peuvent être accordées par les préfets concernant le loup</w:t>
            </w:r>
            <w:r w:rsidRPr="005C4115">
              <w:rPr>
                <w:sz w:val="22"/>
                <w:szCs w:val="22"/>
                <w:lang w:val="fr-FR"/>
              </w:rPr>
              <w:t xml:space="preserve">) ne seront plus nécessaires. </w:t>
            </w:r>
            <w:r w:rsidRPr="005C4115">
              <w:rPr>
                <w:b/>
                <w:bCs/>
                <w:sz w:val="22"/>
                <w:szCs w:val="22"/>
                <w:lang w:val="fr-FR"/>
              </w:rPr>
              <w:t>Il ne serait plus nécessaire non plus de rendre</w:t>
            </w:r>
            <w:r w:rsidR="009A1B5D">
              <w:rPr>
                <w:b/>
                <w:bCs/>
                <w:sz w:val="22"/>
                <w:szCs w:val="22"/>
                <w:lang w:val="fr-FR"/>
              </w:rPr>
              <w:t xml:space="preserve"> </w:t>
            </w:r>
            <w:r w:rsidR="009A1B5D" w:rsidRPr="005C4115">
              <w:rPr>
                <w:b/>
                <w:bCs/>
                <w:sz w:val="22"/>
                <w:szCs w:val="22"/>
                <w:lang w:val="fr-FR"/>
              </w:rPr>
              <w:t>publiques</w:t>
            </w:r>
            <w:r w:rsidRPr="005C4115">
              <w:rPr>
                <w:b/>
                <w:bCs/>
                <w:sz w:val="22"/>
                <w:szCs w:val="22"/>
                <w:lang w:val="fr-FR"/>
              </w:rPr>
              <w:t xml:space="preserve"> les exécutions </w:t>
            </w:r>
            <w:r w:rsidR="00E3677E" w:rsidRPr="005C4115">
              <w:rPr>
                <w:sz w:val="22"/>
                <w:szCs w:val="22"/>
                <w:lang w:val="fr-FR"/>
              </w:rPr>
              <w:t xml:space="preserve">(Cf l’inventaire </w:t>
            </w:r>
            <w:r w:rsidR="009A1B5D">
              <w:rPr>
                <w:sz w:val="22"/>
                <w:szCs w:val="22"/>
                <w:lang w:val="fr-FR"/>
              </w:rPr>
              <w:t xml:space="preserve">mortuaire </w:t>
            </w:r>
            <w:r w:rsidR="00E3677E" w:rsidRPr="005C4115">
              <w:rPr>
                <w:sz w:val="22"/>
                <w:szCs w:val="22"/>
                <w:lang w:val="fr-FR"/>
              </w:rPr>
              <w:t>réalisé par la DREAL)</w:t>
            </w:r>
            <w:r w:rsidRPr="005C4115">
              <w:rPr>
                <w:sz w:val="22"/>
                <w:szCs w:val="22"/>
                <w:lang w:val="fr-FR"/>
              </w:rPr>
              <w:t xml:space="preserve">. Un système de gestion des populations (abattages collectifs) serait mis en place, dans le cadre duquel des loups </w:t>
            </w:r>
            <w:r w:rsidR="00E3677E" w:rsidRPr="005C4115">
              <w:rPr>
                <w:sz w:val="22"/>
                <w:szCs w:val="22"/>
                <w:lang w:val="fr-FR"/>
              </w:rPr>
              <w:t>n’étant pas à l’origine de déprédations,</w:t>
            </w:r>
            <w:r w:rsidRPr="005C4115">
              <w:rPr>
                <w:sz w:val="22"/>
                <w:szCs w:val="22"/>
                <w:lang w:val="fr-FR"/>
              </w:rPr>
              <w:t xml:space="preserve"> pourraient également être abattus (abattages préventifs, comme ceux qui ont lieu actuellement en Suisse, par exemple).</w:t>
            </w:r>
          </w:p>
          <w:p w14:paraId="64407E1D" w14:textId="580A6524" w:rsidR="00502FDE" w:rsidRPr="005C4115" w:rsidRDefault="00502FDE" w:rsidP="00901B60">
            <w:pPr>
              <w:rPr>
                <w:sz w:val="22"/>
                <w:szCs w:val="22"/>
                <w:lang w:val="fr-FR"/>
              </w:rPr>
            </w:pPr>
          </w:p>
          <w:p w14:paraId="779DE8D9" w14:textId="21725D88" w:rsidR="00B90F20" w:rsidRPr="005C4115" w:rsidRDefault="00204145" w:rsidP="00901B60">
            <w:pPr>
              <w:rPr>
                <w:sz w:val="22"/>
                <w:szCs w:val="22"/>
                <w:lang w:val="fr-FR"/>
              </w:rPr>
            </w:pPr>
            <w:r w:rsidRPr="005C4115">
              <w:rPr>
                <w:sz w:val="22"/>
                <w:szCs w:val="22"/>
                <w:lang w:val="fr-FR"/>
              </w:rPr>
              <w:t xml:space="preserve">Comme les mesures de protection du bétail ne sont pas encore généralisées et que ceux qui refusent de protéger le bétail préfèrent le faire avec un fusil, les loups seront définitivement abattus dans de nombreuses régions, même s'ils n'ont pas tué d'animaux d’élevage. Cette gestion régionale différenciée des populations, réclamée depuis longtemps par le </w:t>
            </w:r>
            <w:r w:rsidR="009A1B5D">
              <w:rPr>
                <w:sz w:val="22"/>
                <w:szCs w:val="22"/>
                <w:lang w:val="fr-FR"/>
              </w:rPr>
              <w:t>monde de l’élevage</w:t>
            </w:r>
            <w:r w:rsidRPr="005C4115">
              <w:rPr>
                <w:sz w:val="22"/>
                <w:szCs w:val="22"/>
                <w:lang w:val="fr-FR"/>
              </w:rPr>
              <w:t xml:space="preserve"> et de la chasse, conduira finalement à des zones sans loups et, à long terme, à une nouvelle éradication des loups en France. </w:t>
            </w:r>
          </w:p>
          <w:p w14:paraId="78B72B59" w14:textId="77777777" w:rsidR="00204145" w:rsidRPr="005C4115" w:rsidRDefault="00204145" w:rsidP="00901B60">
            <w:pPr>
              <w:rPr>
                <w:sz w:val="22"/>
                <w:szCs w:val="22"/>
                <w:lang w:val="fr-FR"/>
              </w:rPr>
            </w:pPr>
          </w:p>
          <w:p w14:paraId="3E8A2A48" w14:textId="79965C49" w:rsidR="00AF456F" w:rsidRPr="005C4115" w:rsidRDefault="00AF456F" w:rsidP="00901B60">
            <w:pPr>
              <w:rPr>
                <w:sz w:val="22"/>
                <w:szCs w:val="22"/>
                <w:lang w:val="fr-FR"/>
              </w:rPr>
            </w:pPr>
            <w:r w:rsidRPr="005C4115">
              <w:rPr>
                <w:sz w:val="22"/>
                <w:szCs w:val="22"/>
                <w:lang w:val="fr-FR"/>
              </w:rPr>
              <w:t xml:space="preserve">Même avec le statut de </w:t>
            </w:r>
            <w:r w:rsidR="00A846BF" w:rsidRPr="005C4115">
              <w:rPr>
                <w:sz w:val="22"/>
                <w:szCs w:val="22"/>
                <w:lang w:val="fr-FR"/>
              </w:rPr>
              <w:t>protection</w:t>
            </w:r>
            <w:r w:rsidRPr="005C4115">
              <w:rPr>
                <w:sz w:val="22"/>
                <w:szCs w:val="22"/>
                <w:lang w:val="fr-FR"/>
              </w:rPr>
              <w:t xml:space="preserve"> actuel du loup</w:t>
            </w:r>
            <w:r w:rsidR="00A846BF" w:rsidRPr="005C4115">
              <w:rPr>
                <w:sz w:val="22"/>
                <w:szCs w:val="22"/>
                <w:lang w:val="fr-FR"/>
              </w:rPr>
              <w:t xml:space="preserve"> </w:t>
            </w:r>
            <w:r w:rsidRPr="005C4115">
              <w:rPr>
                <w:sz w:val="22"/>
                <w:szCs w:val="22"/>
                <w:lang w:val="fr-FR"/>
              </w:rPr>
              <w:t>en France, sa population a commencé à d</w:t>
            </w:r>
            <w:r w:rsidR="00A846BF" w:rsidRPr="005C4115">
              <w:rPr>
                <w:sz w:val="22"/>
                <w:szCs w:val="22"/>
                <w:lang w:val="fr-FR"/>
              </w:rPr>
              <w:t>é</w:t>
            </w:r>
            <w:r w:rsidRPr="005C4115">
              <w:rPr>
                <w:sz w:val="22"/>
                <w:szCs w:val="22"/>
                <w:lang w:val="fr-FR"/>
              </w:rPr>
              <w:t xml:space="preserve">cliner </w:t>
            </w:r>
            <w:r w:rsidR="00A846BF" w:rsidRPr="005C4115">
              <w:rPr>
                <w:sz w:val="22"/>
                <w:szCs w:val="22"/>
                <w:lang w:val="fr-FR"/>
              </w:rPr>
              <w:t>(moins 9% entre 2022 et 2023); les tirs dérogatoires ajoutés au braconnage placent déjà cette espèce dans un état instable sur notre territoire. Il ne fait pas de doute qu’un passage au statut “chassable” fera disparaître le loup du territoire, ce qui contrevient aux obligations de la directive Habitats de le maintenir dans un état de conservation favorable</w:t>
            </w:r>
            <w:r w:rsidR="006175F0" w:rsidRPr="005C4115">
              <w:rPr>
                <w:sz w:val="22"/>
                <w:szCs w:val="22"/>
                <w:lang w:val="fr-FR"/>
              </w:rPr>
              <w:t xml:space="preserve">, même en </w:t>
            </w:r>
            <w:r w:rsidR="00C76DCB" w:rsidRPr="005C4115">
              <w:rPr>
                <w:sz w:val="22"/>
                <w:szCs w:val="22"/>
                <w:lang w:val="fr-FR"/>
              </w:rPr>
              <w:t>n’étant plus que “protégé”</w:t>
            </w:r>
            <w:r w:rsidR="00A846BF" w:rsidRPr="005C4115">
              <w:rPr>
                <w:sz w:val="22"/>
                <w:szCs w:val="22"/>
                <w:lang w:val="fr-FR"/>
              </w:rPr>
              <w:t>.</w:t>
            </w:r>
          </w:p>
          <w:p w14:paraId="68B8B018" w14:textId="42EE0D65" w:rsidR="00C76DCB" w:rsidRPr="005C4115" w:rsidRDefault="00C76DCB" w:rsidP="00901B60">
            <w:pPr>
              <w:rPr>
                <w:sz w:val="22"/>
                <w:szCs w:val="22"/>
                <w:lang w:val="fr-FR"/>
              </w:rPr>
            </w:pPr>
            <w:r w:rsidRPr="005C4115">
              <w:rPr>
                <w:sz w:val="22"/>
                <w:szCs w:val="22"/>
                <w:lang w:val="fr-FR"/>
              </w:rPr>
              <w:t xml:space="preserve">Aujourd’hui, c’est le préfet coordonnateur du plan loup qui garantit, par l’organisation décrite par arrêté préfectoral, que le plafond de destruction annuel de loups n’est pas dépassé. Demain, si </w:t>
            </w:r>
            <w:r w:rsidR="009A1B5D">
              <w:rPr>
                <w:sz w:val="22"/>
                <w:szCs w:val="22"/>
                <w:lang w:val="fr-FR"/>
              </w:rPr>
              <w:t xml:space="preserve">à la </w:t>
            </w:r>
            <w:r w:rsidRPr="005C4115">
              <w:rPr>
                <w:sz w:val="22"/>
                <w:szCs w:val="22"/>
                <w:lang w:val="fr-FR"/>
              </w:rPr>
              <w:t xml:space="preserve">suite </w:t>
            </w:r>
            <w:r w:rsidR="009A1B5D">
              <w:rPr>
                <w:sz w:val="22"/>
                <w:szCs w:val="22"/>
                <w:lang w:val="fr-FR"/>
              </w:rPr>
              <w:t>du</w:t>
            </w:r>
            <w:r w:rsidRPr="005C4115">
              <w:rPr>
                <w:sz w:val="22"/>
                <w:szCs w:val="22"/>
                <w:lang w:val="fr-FR"/>
              </w:rPr>
              <w:t xml:space="preserve"> déclassement</w:t>
            </w:r>
            <w:r w:rsidR="009A1B5D">
              <w:rPr>
                <w:sz w:val="22"/>
                <w:szCs w:val="22"/>
                <w:lang w:val="fr-FR"/>
              </w:rPr>
              <w:t>,</w:t>
            </w:r>
            <w:r w:rsidRPr="005C4115">
              <w:rPr>
                <w:sz w:val="22"/>
                <w:szCs w:val="22"/>
                <w:lang w:val="fr-FR"/>
              </w:rPr>
              <w:t xml:space="preserve"> sa gestion se voit confiée aux chasseurs (les fédérations de chasse en France), alors il ne fait pas de doute qu’ils vont réduire à néant cette espèce qu’ils considèrent comme un concurrent.</w:t>
            </w:r>
          </w:p>
          <w:p w14:paraId="51F7D6D8" w14:textId="77777777" w:rsidR="00B90F20" w:rsidRPr="005C4115" w:rsidRDefault="00B90F20" w:rsidP="00901B60">
            <w:pPr>
              <w:rPr>
                <w:sz w:val="22"/>
                <w:szCs w:val="22"/>
                <w:lang w:val="fr-FR"/>
              </w:rPr>
            </w:pPr>
          </w:p>
          <w:p w14:paraId="1CF88FF1" w14:textId="24862964" w:rsidR="006A7490" w:rsidRPr="005C4115" w:rsidRDefault="005C4115" w:rsidP="00901B60">
            <w:pPr>
              <w:contextualSpacing/>
              <w:rPr>
                <w:b/>
                <w:sz w:val="22"/>
                <w:szCs w:val="22"/>
                <w:lang w:val="fr-FR"/>
              </w:rPr>
            </w:pPr>
            <w:r w:rsidRPr="005C4115">
              <w:rPr>
                <w:sz w:val="22"/>
                <w:szCs w:val="22"/>
                <w:lang w:val="fr-FR"/>
              </w:rPr>
              <w:t xml:space="preserve">Concernant l’habitat et </w:t>
            </w:r>
            <w:r w:rsidR="00BC3C04">
              <w:rPr>
                <w:sz w:val="22"/>
                <w:szCs w:val="22"/>
                <w:lang w:val="fr-FR"/>
              </w:rPr>
              <w:t xml:space="preserve">l’impact sur </w:t>
            </w:r>
            <w:r w:rsidRPr="005C4115">
              <w:rPr>
                <w:sz w:val="22"/>
                <w:szCs w:val="22"/>
                <w:lang w:val="fr-FR"/>
              </w:rPr>
              <w:t xml:space="preserve">certaines espèces, une nouvelle réduction </w:t>
            </w:r>
            <w:r w:rsidR="00BC3C04">
              <w:rPr>
                <w:sz w:val="22"/>
                <w:szCs w:val="22"/>
                <w:lang w:val="fr-FR"/>
              </w:rPr>
              <w:t>de</w:t>
            </w:r>
            <w:r w:rsidRPr="005C4115">
              <w:rPr>
                <w:sz w:val="22"/>
                <w:szCs w:val="22"/>
                <w:lang w:val="fr-FR"/>
              </w:rPr>
              <w:t xml:space="preserve"> la population de loups amoindrira </w:t>
            </w:r>
            <w:r w:rsidR="00BC3C04">
              <w:rPr>
                <w:sz w:val="22"/>
                <w:szCs w:val="22"/>
                <w:lang w:val="fr-FR"/>
              </w:rPr>
              <w:t>leur</w:t>
            </w:r>
            <w:r w:rsidRPr="005C4115">
              <w:rPr>
                <w:sz w:val="22"/>
                <w:szCs w:val="22"/>
                <w:lang w:val="fr-FR"/>
              </w:rPr>
              <w:t xml:space="preserve"> action </w:t>
            </w:r>
            <w:r w:rsidR="00973451">
              <w:rPr>
                <w:sz w:val="22"/>
                <w:szCs w:val="22"/>
                <w:lang w:val="fr-FR"/>
              </w:rPr>
              <w:t>de réduction</w:t>
            </w:r>
            <w:r w:rsidRPr="005C4115">
              <w:rPr>
                <w:sz w:val="22"/>
                <w:szCs w:val="22"/>
                <w:lang w:val="fr-FR"/>
              </w:rPr>
              <w:t xml:space="preserve"> </w:t>
            </w:r>
            <w:r w:rsidR="001C7D29">
              <w:rPr>
                <w:sz w:val="22"/>
                <w:szCs w:val="22"/>
                <w:lang w:val="fr-FR"/>
              </w:rPr>
              <w:t>d</w:t>
            </w:r>
            <w:r w:rsidRPr="005C4115">
              <w:rPr>
                <w:sz w:val="22"/>
                <w:szCs w:val="22"/>
                <w:lang w:val="fr-FR"/>
              </w:rPr>
              <w:t xml:space="preserve">es </w:t>
            </w:r>
            <w:r w:rsidR="001C7D29">
              <w:rPr>
                <w:sz w:val="22"/>
                <w:szCs w:val="22"/>
                <w:lang w:val="fr-FR"/>
              </w:rPr>
              <w:t xml:space="preserve">effectifs de </w:t>
            </w:r>
            <w:r w:rsidRPr="005C4115">
              <w:rPr>
                <w:sz w:val="22"/>
                <w:szCs w:val="22"/>
                <w:lang w:val="fr-FR"/>
              </w:rPr>
              <w:t xml:space="preserve">sangliers, et indirectement sur la santé de la forêt puisque son action de </w:t>
            </w:r>
            <w:r w:rsidR="00BC3C04" w:rsidRPr="005C4115">
              <w:rPr>
                <w:sz w:val="22"/>
                <w:szCs w:val="22"/>
                <w:lang w:val="fr-FR"/>
              </w:rPr>
              <w:t>prédation</w:t>
            </w:r>
            <w:r w:rsidRPr="005C4115">
              <w:rPr>
                <w:sz w:val="22"/>
                <w:szCs w:val="22"/>
                <w:lang w:val="fr-FR"/>
              </w:rPr>
              <w:t xml:space="preserve"> des ongulés sauvages</w:t>
            </w:r>
            <w:r w:rsidR="00BC3C04">
              <w:rPr>
                <w:sz w:val="22"/>
                <w:szCs w:val="22"/>
                <w:lang w:val="fr-FR"/>
              </w:rPr>
              <w:t xml:space="preserve"> est reconnue comme affectant très positivement les capacités de régénération forestière.</w:t>
            </w:r>
          </w:p>
        </w:tc>
      </w:tr>
    </w:tbl>
    <w:p w14:paraId="306505DB" w14:textId="77777777" w:rsidR="006A7490" w:rsidRPr="005C4115" w:rsidRDefault="006A7490" w:rsidP="00901B60">
      <w:pPr>
        <w:rPr>
          <w:b/>
          <w:sz w:val="22"/>
          <w:szCs w:val="22"/>
          <w:lang w:val="fr-FR"/>
        </w:rPr>
      </w:pPr>
    </w:p>
    <w:p w14:paraId="5DC15BE7" w14:textId="7F0804E2" w:rsidR="00E3677E" w:rsidRPr="005C4115" w:rsidRDefault="00E3677E" w:rsidP="00901B60">
      <w:pPr>
        <w:pStyle w:val="Paragraphedeliste"/>
        <w:numPr>
          <w:ilvl w:val="0"/>
          <w:numId w:val="11"/>
        </w:numPr>
        <w:pBdr>
          <w:top w:val="single" w:sz="4" w:space="1" w:color="auto"/>
          <w:left w:val="single" w:sz="4" w:space="1" w:color="auto"/>
          <w:bottom w:val="single" w:sz="4" w:space="1" w:color="auto"/>
          <w:right w:val="single" w:sz="4" w:space="1" w:color="auto"/>
        </w:pBdr>
        <w:ind w:left="426"/>
        <w:rPr>
          <w:b/>
          <w:lang w:val="fr-FR"/>
        </w:rPr>
      </w:pPr>
      <w:r w:rsidRPr="005C4115">
        <w:rPr>
          <w:b/>
          <w:lang w:val="fr-FR"/>
        </w:rPr>
        <w:t>Savez-vous si les espèces ou les habitats potentiellement affectés relèvent également du champ d'application d'autres conventions internationales (par exemple : RAMSAR, CMS, ACCOBAMS, Convention de Barcelone, etc.) ou si la zone a été identifiée en tant que site NATURA 2000/réseau Émeraude, site de l'UNESCO ? Y a-t-il des procédures en cours au sein d'une autre institution internationale ?</w:t>
      </w:r>
    </w:p>
    <w:p w14:paraId="11E8FD4A" w14:textId="77777777" w:rsidR="006A7490" w:rsidRPr="005C4115" w:rsidRDefault="006A7490" w:rsidP="00901B60">
      <w:pPr>
        <w:rPr>
          <w:b/>
          <w:sz w:val="22"/>
          <w:szCs w:val="22"/>
          <w:lang w:val="fr-FR"/>
        </w:rPr>
      </w:pPr>
    </w:p>
    <w:tbl>
      <w:tblPr>
        <w:tblStyle w:val="Grilledutableau"/>
        <w:tblW w:w="9493" w:type="dxa"/>
        <w:tblLook w:val="04A0" w:firstRow="1" w:lastRow="0" w:firstColumn="1" w:lastColumn="0" w:noHBand="0" w:noVBand="1"/>
      </w:tblPr>
      <w:tblGrid>
        <w:gridCol w:w="9493"/>
      </w:tblGrid>
      <w:tr w:rsidR="006A7490" w:rsidRPr="005C4115" w14:paraId="0FC4538B" w14:textId="77777777" w:rsidTr="003D2927">
        <w:trPr>
          <w:trHeight w:val="220"/>
        </w:trPr>
        <w:tc>
          <w:tcPr>
            <w:tcW w:w="9493" w:type="dxa"/>
          </w:tcPr>
          <w:p w14:paraId="31BBE170" w14:textId="44807A39" w:rsidR="006A7490" w:rsidRPr="005C4115" w:rsidRDefault="00E3677E" w:rsidP="00901B60">
            <w:pPr>
              <w:rPr>
                <w:bCs/>
                <w:strike/>
                <w:color w:val="000000" w:themeColor="text1"/>
                <w:sz w:val="22"/>
                <w:szCs w:val="22"/>
                <w:lang w:val="fr-FR"/>
              </w:rPr>
            </w:pPr>
            <w:r w:rsidRPr="005C4115">
              <w:rPr>
                <w:bCs/>
                <w:color w:val="000000" w:themeColor="text1"/>
                <w:sz w:val="22"/>
                <w:szCs w:val="22"/>
                <w:lang w:val="fr-FR"/>
              </w:rPr>
              <w:t>Je ne sais pas</w:t>
            </w:r>
          </w:p>
        </w:tc>
      </w:tr>
    </w:tbl>
    <w:p w14:paraId="79C5A467" w14:textId="77777777" w:rsidR="006A7490" w:rsidRPr="005C4115" w:rsidRDefault="006A7490" w:rsidP="00901B60">
      <w:pPr>
        <w:rPr>
          <w:b/>
          <w:sz w:val="22"/>
          <w:szCs w:val="22"/>
          <w:lang w:val="fr-FR"/>
        </w:rPr>
      </w:pPr>
    </w:p>
    <w:p w14:paraId="2E410A5D" w14:textId="66940A2D" w:rsidR="006A7490" w:rsidRPr="005C4115" w:rsidRDefault="00E3677E" w:rsidP="00901B60">
      <w:pPr>
        <w:pStyle w:val="Paragraphedeliste"/>
        <w:numPr>
          <w:ilvl w:val="0"/>
          <w:numId w:val="11"/>
        </w:numPr>
        <w:pBdr>
          <w:top w:val="single" w:sz="4" w:space="1" w:color="auto"/>
          <w:left w:val="single" w:sz="4" w:space="1" w:color="auto"/>
          <w:bottom w:val="single" w:sz="4" w:space="1" w:color="auto"/>
          <w:right w:val="single" w:sz="4" w:space="1" w:color="auto"/>
        </w:pBdr>
        <w:ind w:left="426"/>
        <w:rPr>
          <w:b/>
          <w:lang w:val="fr-FR"/>
        </w:rPr>
      </w:pPr>
      <w:r w:rsidRPr="005C4115">
        <w:rPr>
          <w:b/>
          <w:lang w:val="fr-FR"/>
        </w:rPr>
        <w:t>Avez-vous tenté de résoudre ce problème avec les autorités locales et nationales compétentes ? Veuillez les décrire. Existe-t-il des procédures en cours au niveau national concernant l'objet de votre plainte ?</w:t>
      </w:r>
    </w:p>
    <w:p w14:paraId="103770DF" w14:textId="77777777" w:rsidR="006A7490" w:rsidRPr="005C4115" w:rsidRDefault="006A7490" w:rsidP="00901B60">
      <w:pPr>
        <w:rPr>
          <w:b/>
          <w:color w:val="000000"/>
          <w:sz w:val="22"/>
          <w:szCs w:val="22"/>
          <w:lang w:val="fr-FR"/>
        </w:rPr>
      </w:pPr>
    </w:p>
    <w:tbl>
      <w:tblPr>
        <w:tblStyle w:val="Grilledutableau"/>
        <w:tblW w:w="9493" w:type="dxa"/>
        <w:tblLook w:val="04A0" w:firstRow="1" w:lastRow="0" w:firstColumn="1" w:lastColumn="0" w:noHBand="0" w:noVBand="1"/>
      </w:tblPr>
      <w:tblGrid>
        <w:gridCol w:w="9493"/>
      </w:tblGrid>
      <w:tr w:rsidR="006A7490" w:rsidRPr="005C4115" w14:paraId="1D91A5E5" w14:textId="77777777" w:rsidTr="003D2927">
        <w:trPr>
          <w:trHeight w:val="557"/>
        </w:trPr>
        <w:tc>
          <w:tcPr>
            <w:tcW w:w="9493" w:type="dxa"/>
          </w:tcPr>
          <w:p w14:paraId="470ECB14" w14:textId="3CA93085" w:rsidR="006A7490" w:rsidRPr="005C4115" w:rsidRDefault="00BC3C04" w:rsidP="00E3677E">
            <w:pPr>
              <w:contextualSpacing/>
              <w:rPr>
                <w:color w:val="000000"/>
                <w:sz w:val="22"/>
                <w:szCs w:val="22"/>
                <w:lang w:val="fr-FR"/>
              </w:rPr>
            </w:pPr>
            <w:r>
              <w:rPr>
                <w:color w:val="000000"/>
                <w:sz w:val="22"/>
                <w:szCs w:val="22"/>
                <w:lang w:val="fr-FR"/>
              </w:rPr>
              <w:t xml:space="preserve">Ce sujet dépasse la compétence nationale puisque chaque pays contractant vote au sein du Conseil de l’Union Européenne ; et la France a </w:t>
            </w:r>
            <w:r w:rsidR="00951824">
              <w:rPr>
                <w:color w:val="000000"/>
                <w:sz w:val="22"/>
                <w:szCs w:val="22"/>
                <w:lang w:val="fr-FR"/>
              </w:rPr>
              <w:t xml:space="preserve">malheureusement </w:t>
            </w:r>
            <w:r w:rsidRPr="00BC3C04">
              <w:rPr>
                <w:color w:val="000000"/>
                <w:sz w:val="22"/>
                <w:szCs w:val="22"/>
                <w:lang w:val="fr-FR"/>
              </w:rPr>
              <w:t>approuvé la proposition de déclassement du loup</w:t>
            </w:r>
            <w:r w:rsidR="001D502E">
              <w:rPr>
                <w:color w:val="000000"/>
                <w:sz w:val="22"/>
                <w:szCs w:val="22"/>
                <w:lang w:val="fr-FR"/>
              </w:rPr>
              <w:t>.</w:t>
            </w:r>
          </w:p>
        </w:tc>
      </w:tr>
    </w:tbl>
    <w:p w14:paraId="7795FDAE" w14:textId="77777777" w:rsidR="006A7490" w:rsidRPr="005C4115" w:rsidRDefault="006A7490" w:rsidP="00901B60">
      <w:pPr>
        <w:rPr>
          <w:b/>
          <w:color w:val="000000"/>
          <w:sz w:val="22"/>
          <w:szCs w:val="22"/>
          <w:lang w:val="fr-FR"/>
        </w:rPr>
      </w:pPr>
    </w:p>
    <w:p w14:paraId="503204F4" w14:textId="5E249022" w:rsidR="006A7490" w:rsidRPr="005C4115" w:rsidRDefault="00996D9B" w:rsidP="00901B60">
      <w:pPr>
        <w:pStyle w:val="Paragraphedeliste"/>
        <w:numPr>
          <w:ilvl w:val="0"/>
          <w:numId w:val="11"/>
        </w:numPr>
        <w:pBdr>
          <w:top w:val="single" w:sz="4" w:space="1" w:color="auto"/>
          <w:left w:val="single" w:sz="4" w:space="1" w:color="auto"/>
          <w:bottom w:val="single" w:sz="4" w:space="1" w:color="auto"/>
          <w:right w:val="single" w:sz="4" w:space="1" w:color="auto"/>
        </w:pBdr>
        <w:ind w:left="426"/>
        <w:rPr>
          <w:b/>
          <w:lang w:val="fr-FR"/>
        </w:rPr>
      </w:pPr>
      <w:r w:rsidRPr="00996D9B">
        <w:rPr>
          <w:b/>
          <w:lang w:val="fr-FR"/>
        </w:rPr>
        <w:t>Toute autre information (existence d'une évaluation des incidences sur l'environnement (EIE), taille des projets, cartes de la zone, etc.) (pour les fichiers volumineux, veuillez ajouter un document annexe séparé, comme indiqué dans les instructions ci-dessus).</w:t>
      </w:r>
    </w:p>
    <w:p w14:paraId="29F4F183" w14:textId="77777777" w:rsidR="006A7490" w:rsidRPr="005C4115" w:rsidRDefault="006A7490" w:rsidP="00901B60">
      <w:pPr>
        <w:rPr>
          <w:b/>
          <w:color w:val="000000"/>
          <w:sz w:val="22"/>
          <w:szCs w:val="22"/>
          <w:lang w:val="fr-FR"/>
        </w:rPr>
      </w:pPr>
    </w:p>
    <w:tbl>
      <w:tblPr>
        <w:tblStyle w:val="Grilledutableau"/>
        <w:tblW w:w="9493" w:type="dxa"/>
        <w:tblLook w:val="04A0" w:firstRow="1" w:lastRow="0" w:firstColumn="1" w:lastColumn="0" w:noHBand="0" w:noVBand="1"/>
      </w:tblPr>
      <w:tblGrid>
        <w:gridCol w:w="9493"/>
      </w:tblGrid>
      <w:tr w:rsidR="006A7490" w:rsidRPr="005C4115" w14:paraId="56B17894" w14:textId="77777777" w:rsidTr="00206C5F">
        <w:trPr>
          <w:trHeight w:val="60"/>
        </w:trPr>
        <w:tc>
          <w:tcPr>
            <w:tcW w:w="9493" w:type="dxa"/>
          </w:tcPr>
          <w:p w14:paraId="45BBF4F7" w14:textId="2E0B99D3" w:rsidR="006A7490" w:rsidRPr="005C4115" w:rsidRDefault="006A7490" w:rsidP="00901B60">
            <w:pPr>
              <w:rPr>
                <w:color w:val="000000"/>
                <w:sz w:val="22"/>
                <w:szCs w:val="22"/>
                <w:lang w:val="fr-FR"/>
              </w:rPr>
            </w:pPr>
          </w:p>
        </w:tc>
      </w:tr>
    </w:tbl>
    <w:p w14:paraId="0649BE0B" w14:textId="1A55C47F" w:rsidR="006A7490" w:rsidRPr="005C4115" w:rsidRDefault="006A7490" w:rsidP="00901B60">
      <w:pPr>
        <w:rPr>
          <w:sz w:val="22"/>
          <w:szCs w:val="22"/>
          <w:lang w:val="fr-FR"/>
        </w:rPr>
      </w:pPr>
    </w:p>
    <w:sectPr w:rsidR="006A7490" w:rsidRPr="005C4115" w:rsidSect="002E0C82">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7D52" w14:textId="77777777" w:rsidR="00A951C5" w:rsidRDefault="00A951C5">
      <w:r>
        <w:separator/>
      </w:r>
    </w:p>
  </w:endnote>
  <w:endnote w:type="continuationSeparator" w:id="0">
    <w:p w14:paraId="28209831" w14:textId="77777777" w:rsidR="00A951C5" w:rsidRDefault="00A9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27FE" w14:textId="77777777" w:rsidR="000F3020" w:rsidRDefault="000F3020" w:rsidP="006641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B62F1C" w14:textId="77777777" w:rsidR="000F3020" w:rsidRDefault="000F3020" w:rsidP="00E324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11C8" w14:textId="77777777" w:rsidR="000F3020" w:rsidRDefault="000F3020" w:rsidP="006641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E7534">
      <w:rPr>
        <w:rStyle w:val="Numrodepage"/>
        <w:noProof/>
      </w:rPr>
      <w:t>1</w:t>
    </w:r>
    <w:r>
      <w:rPr>
        <w:rStyle w:val="Numrodepage"/>
      </w:rPr>
      <w:fldChar w:fldCharType="end"/>
    </w:r>
  </w:p>
  <w:p w14:paraId="3C94E366" w14:textId="77777777" w:rsidR="000F3020" w:rsidRDefault="000F3020" w:rsidP="00E3246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533B" w14:textId="77777777" w:rsidR="00A951C5" w:rsidRDefault="00A951C5">
      <w:r>
        <w:separator/>
      </w:r>
    </w:p>
  </w:footnote>
  <w:footnote w:type="continuationSeparator" w:id="0">
    <w:p w14:paraId="4718CD5E" w14:textId="77777777" w:rsidR="00A951C5" w:rsidRDefault="00A9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63BFC"/>
    <w:multiLevelType w:val="multilevel"/>
    <w:tmpl w:val="33ACC4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26AF3589"/>
    <w:multiLevelType w:val="hybridMultilevel"/>
    <w:tmpl w:val="0134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FA26D3"/>
    <w:multiLevelType w:val="hybridMultilevel"/>
    <w:tmpl w:val="2C9A8A5A"/>
    <w:lvl w:ilvl="0" w:tplc="073AA04C">
      <w:start w:val="1"/>
      <w:numFmt w:val="decimal"/>
      <w:lvlText w:val="%1."/>
      <w:lvlJc w:val="left"/>
      <w:pPr>
        <w:tabs>
          <w:tab w:val="num" w:pos="720"/>
        </w:tabs>
        <w:ind w:left="720" w:hanging="360"/>
      </w:pPr>
      <w:rPr>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F42453"/>
    <w:multiLevelType w:val="hybridMultilevel"/>
    <w:tmpl w:val="2C983202"/>
    <w:lvl w:ilvl="0" w:tplc="105C01F4">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BFC4AAD"/>
    <w:multiLevelType w:val="hybridMultilevel"/>
    <w:tmpl w:val="3F32BC30"/>
    <w:lvl w:ilvl="0" w:tplc="AF864F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86686030">
    <w:abstractNumId w:val="0"/>
  </w:num>
  <w:num w:numId="2" w16cid:durableId="1374311953">
    <w:abstractNumId w:val="0"/>
  </w:num>
  <w:num w:numId="3" w16cid:durableId="1696807308">
    <w:abstractNumId w:val="0"/>
  </w:num>
  <w:num w:numId="4" w16cid:durableId="1428574399">
    <w:abstractNumId w:val="0"/>
  </w:num>
  <w:num w:numId="5" w16cid:durableId="1728913284">
    <w:abstractNumId w:val="0"/>
  </w:num>
  <w:num w:numId="6" w16cid:durableId="41097456">
    <w:abstractNumId w:val="0"/>
  </w:num>
  <w:num w:numId="7" w16cid:durableId="1079791992">
    <w:abstractNumId w:val="0"/>
  </w:num>
  <w:num w:numId="8" w16cid:durableId="80179577">
    <w:abstractNumId w:val="0"/>
  </w:num>
  <w:num w:numId="9" w16cid:durableId="49154223">
    <w:abstractNumId w:val="0"/>
  </w:num>
  <w:num w:numId="10" w16cid:durableId="1657489751">
    <w:abstractNumId w:val="2"/>
  </w:num>
  <w:num w:numId="11" w16cid:durableId="922488226">
    <w:abstractNumId w:val="4"/>
  </w:num>
  <w:num w:numId="12" w16cid:durableId="661589836">
    <w:abstractNumId w:val="3"/>
  </w:num>
  <w:num w:numId="13" w16cid:durableId="59887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82"/>
    <w:rsid w:val="00000E92"/>
    <w:rsid w:val="00002F1E"/>
    <w:rsid w:val="000407B2"/>
    <w:rsid w:val="00043880"/>
    <w:rsid w:val="00050F53"/>
    <w:rsid w:val="00065B5A"/>
    <w:rsid w:val="000727A7"/>
    <w:rsid w:val="00086749"/>
    <w:rsid w:val="000921E9"/>
    <w:rsid w:val="00097FF2"/>
    <w:rsid w:val="000A3764"/>
    <w:rsid w:val="000A6555"/>
    <w:rsid w:val="000B502F"/>
    <w:rsid w:val="000C4847"/>
    <w:rsid w:val="000C5CC5"/>
    <w:rsid w:val="000D0655"/>
    <w:rsid w:val="000F3020"/>
    <w:rsid w:val="00115307"/>
    <w:rsid w:val="00126F41"/>
    <w:rsid w:val="00146EC7"/>
    <w:rsid w:val="00182491"/>
    <w:rsid w:val="00186F0A"/>
    <w:rsid w:val="001949B8"/>
    <w:rsid w:val="00194E1B"/>
    <w:rsid w:val="001C7D29"/>
    <w:rsid w:val="001D112E"/>
    <w:rsid w:val="001D502E"/>
    <w:rsid w:val="001D540D"/>
    <w:rsid w:val="001E335B"/>
    <w:rsid w:val="001F26CD"/>
    <w:rsid w:val="001F26DD"/>
    <w:rsid w:val="00204145"/>
    <w:rsid w:val="00206C5F"/>
    <w:rsid w:val="00214ED2"/>
    <w:rsid w:val="002172B2"/>
    <w:rsid w:val="00236333"/>
    <w:rsid w:val="00253A72"/>
    <w:rsid w:val="00261F3C"/>
    <w:rsid w:val="00265AFF"/>
    <w:rsid w:val="00287D8B"/>
    <w:rsid w:val="002C2910"/>
    <w:rsid w:val="002C7B1D"/>
    <w:rsid w:val="002D5B71"/>
    <w:rsid w:val="002E0C82"/>
    <w:rsid w:val="002E4FD4"/>
    <w:rsid w:val="002E6CE8"/>
    <w:rsid w:val="00302670"/>
    <w:rsid w:val="00327193"/>
    <w:rsid w:val="00333111"/>
    <w:rsid w:val="0033461F"/>
    <w:rsid w:val="00345721"/>
    <w:rsid w:val="0035547F"/>
    <w:rsid w:val="003565AF"/>
    <w:rsid w:val="003647A2"/>
    <w:rsid w:val="00387DDA"/>
    <w:rsid w:val="00391751"/>
    <w:rsid w:val="003931F2"/>
    <w:rsid w:val="00394AD5"/>
    <w:rsid w:val="003A13D2"/>
    <w:rsid w:val="003A188D"/>
    <w:rsid w:val="003B51F3"/>
    <w:rsid w:val="003D0A62"/>
    <w:rsid w:val="003D2927"/>
    <w:rsid w:val="003D2D39"/>
    <w:rsid w:val="003E0C0C"/>
    <w:rsid w:val="003F3672"/>
    <w:rsid w:val="00410196"/>
    <w:rsid w:val="004105F4"/>
    <w:rsid w:val="00416DD2"/>
    <w:rsid w:val="00423F5E"/>
    <w:rsid w:val="00426A0C"/>
    <w:rsid w:val="00432D5D"/>
    <w:rsid w:val="00437342"/>
    <w:rsid w:val="00442332"/>
    <w:rsid w:val="00457394"/>
    <w:rsid w:val="004642ED"/>
    <w:rsid w:val="00490B50"/>
    <w:rsid w:val="004A2D53"/>
    <w:rsid w:val="004B40FB"/>
    <w:rsid w:val="004E33E6"/>
    <w:rsid w:val="004E3836"/>
    <w:rsid w:val="004F74A4"/>
    <w:rsid w:val="00502FDE"/>
    <w:rsid w:val="00504DA5"/>
    <w:rsid w:val="00523323"/>
    <w:rsid w:val="00534564"/>
    <w:rsid w:val="005563AC"/>
    <w:rsid w:val="00560312"/>
    <w:rsid w:val="005957BD"/>
    <w:rsid w:val="005979C4"/>
    <w:rsid w:val="005A192E"/>
    <w:rsid w:val="005A6EAA"/>
    <w:rsid w:val="005B2F2B"/>
    <w:rsid w:val="005B41D5"/>
    <w:rsid w:val="005C4115"/>
    <w:rsid w:val="005D192C"/>
    <w:rsid w:val="005D42FE"/>
    <w:rsid w:val="005E20A3"/>
    <w:rsid w:val="00601E8D"/>
    <w:rsid w:val="006026AD"/>
    <w:rsid w:val="006046E6"/>
    <w:rsid w:val="006071F6"/>
    <w:rsid w:val="00610556"/>
    <w:rsid w:val="006175F0"/>
    <w:rsid w:val="00632841"/>
    <w:rsid w:val="00632A26"/>
    <w:rsid w:val="00642D10"/>
    <w:rsid w:val="00645A90"/>
    <w:rsid w:val="00653321"/>
    <w:rsid w:val="0065617E"/>
    <w:rsid w:val="00664113"/>
    <w:rsid w:val="00667AC0"/>
    <w:rsid w:val="00671320"/>
    <w:rsid w:val="006A2188"/>
    <w:rsid w:val="006A7490"/>
    <w:rsid w:val="006C11A2"/>
    <w:rsid w:val="006D796E"/>
    <w:rsid w:val="006D7F91"/>
    <w:rsid w:val="006E7F3F"/>
    <w:rsid w:val="006F3863"/>
    <w:rsid w:val="0070498E"/>
    <w:rsid w:val="00711091"/>
    <w:rsid w:val="0072376F"/>
    <w:rsid w:val="00725046"/>
    <w:rsid w:val="00732F85"/>
    <w:rsid w:val="007422A7"/>
    <w:rsid w:val="00746DBB"/>
    <w:rsid w:val="007501ED"/>
    <w:rsid w:val="00751C45"/>
    <w:rsid w:val="00751FF3"/>
    <w:rsid w:val="00766D19"/>
    <w:rsid w:val="00776C3A"/>
    <w:rsid w:val="007A49EB"/>
    <w:rsid w:val="007B2178"/>
    <w:rsid w:val="007B28B6"/>
    <w:rsid w:val="007C2478"/>
    <w:rsid w:val="007D49BD"/>
    <w:rsid w:val="007D75A1"/>
    <w:rsid w:val="00805E80"/>
    <w:rsid w:val="00811A61"/>
    <w:rsid w:val="00814769"/>
    <w:rsid w:val="00816AEF"/>
    <w:rsid w:val="00825CAD"/>
    <w:rsid w:val="00831162"/>
    <w:rsid w:val="00843E09"/>
    <w:rsid w:val="00846879"/>
    <w:rsid w:val="00870D39"/>
    <w:rsid w:val="00870D78"/>
    <w:rsid w:val="0087405D"/>
    <w:rsid w:val="00890BF1"/>
    <w:rsid w:val="00894297"/>
    <w:rsid w:val="008A29D7"/>
    <w:rsid w:val="008C4547"/>
    <w:rsid w:val="008D02F1"/>
    <w:rsid w:val="00901B60"/>
    <w:rsid w:val="0090241F"/>
    <w:rsid w:val="0090389B"/>
    <w:rsid w:val="00922096"/>
    <w:rsid w:val="009335F7"/>
    <w:rsid w:val="00947876"/>
    <w:rsid w:val="00951824"/>
    <w:rsid w:val="009557A6"/>
    <w:rsid w:val="0095731B"/>
    <w:rsid w:val="00967E1C"/>
    <w:rsid w:val="00973451"/>
    <w:rsid w:val="009841E0"/>
    <w:rsid w:val="009969DD"/>
    <w:rsid w:val="00996D9B"/>
    <w:rsid w:val="009A1B5D"/>
    <w:rsid w:val="009B020C"/>
    <w:rsid w:val="009C07AB"/>
    <w:rsid w:val="009C137E"/>
    <w:rsid w:val="009E05F5"/>
    <w:rsid w:val="009E7534"/>
    <w:rsid w:val="00A02F4F"/>
    <w:rsid w:val="00A1239A"/>
    <w:rsid w:val="00A26B76"/>
    <w:rsid w:val="00A3733A"/>
    <w:rsid w:val="00A53FEB"/>
    <w:rsid w:val="00A54FF6"/>
    <w:rsid w:val="00A61380"/>
    <w:rsid w:val="00A76954"/>
    <w:rsid w:val="00A846BF"/>
    <w:rsid w:val="00A951C5"/>
    <w:rsid w:val="00AA280B"/>
    <w:rsid w:val="00AA534C"/>
    <w:rsid w:val="00AA63EE"/>
    <w:rsid w:val="00AA6E37"/>
    <w:rsid w:val="00AB23EE"/>
    <w:rsid w:val="00AC31EA"/>
    <w:rsid w:val="00AD1014"/>
    <w:rsid w:val="00AD1397"/>
    <w:rsid w:val="00AD3718"/>
    <w:rsid w:val="00AE1C9F"/>
    <w:rsid w:val="00AE2955"/>
    <w:rsid w:val="00AF456F"/>
    <w:rsid w:val="00AF7EE2"/>
    <w:rsid w:val="00B007D5"/>
    <w:rsid w:val="00B10D0B"/>
    <w:rsid w:val="00B179C7"/>
    <w:rsid w:val="00B226B9"/>
    <w:rsid w:val="00B47976"/>
    <w:rsid w:val="00B50DCE"/>
    <w:rsid w:val="00B70279"/>
    <w:rsid w:val="00B74B6B"/>
    <w:rsid w:val="00B90F20"/>
    <w:rsid w:val="00B914CA"/>
    <w:rsid w:val="00BB18B5"/>
    <w:rsid w:val="00BB5C25"/>
    <w:rsid w:val="00BC0690"/>
    <w:rsid w:val="00BC28D8"/>
    <w:rsid w:val="00BC3C04"/>
    <w:rsid w:val="00BD374D"/>
    <w:rsid w:val="00BD490D"/>
    <w:rsid w:val="00BF2287"/>
    <w:rsid w:val="00BF3C51"/>
    <w:rsid w:val="00BF6138"/>
    <w:rsid w:val="00C1305E"/>
    <w:rsid w:val="00C14728"/>
    <w:rsid w:val="00C16401"/>
    <w:rsid w:val="00C17C8A"/>
    <w:rsid w:val="00C30FBE"/>
    <w:rsid w:val="00C37B40"/>
    <w:rsid w:val="00C44F24"/>
    <w:rsid w:val="00C459EF"/>
    <w:rsid w:val="00C65DAF"/>
    <w:rsid w:val="00C76DCB"/>
    <w:rsid w:val="00C800A7"/>
    <w:rsid w:val="00C930D2"/>
    <w:rsid w:val="00C94217"/>
    <w:rsid w:val="00C96BA7"/>
    <w:rsid w:val="00C97A58"/>
    <w:rsid w:val="00CA482B"/>
    <w:rsid w:val="00CA56B4"/>
    <w:rsid w:val="00CA6302"/>
    <w:rsid w:val="00CD24EB"/>
    <w:rsid w:val="00CF0A04"/>
    <w:rsid w:val="00CF6CB8"/>
    <w:rsid w:val="00D05584"/>
    <w:rsid w:val="00D0667D"/>
    <w:rsid w:val="00D25065"/>
    <w:rsid w:val="00D34727"/>
    <w:rsid w:val="00D34B88"/>
    <w:rsid w:val="00D537E2"/>
    <w:rsid w:val="00D6708A"/>
    <w:rsid w:val="00D75FD0"/>
    <w:rsid w:val="00D8774E"/>
    <w:rsid w:val="00D95D15"/>
    <w:rsid w:val="00DB6445"/>
    <w:rsid w:val="00DC06F6"/>
    <w:rsid w:val="00DD4A01"/>
    <w:rsid w:val="00DD7DE6"/>
    <w:rsid w:val="00E03B42"/>
    <w:rsid w:val="00E22005"/>
    <w:rsid w:val="00E32464"/>
    <w:rsid w:val="00E3677E"/>
    <w:rsid w:val="00E71060"/>
    <w:rsid w:val="00E73B95"/>
    <w:rsid w:val="00E753C2"/>
    <w:rsid w:val="00E76A69"/>
    <w:rsid w:val="00E775FC"/>
    <w:rsid w:val="00E77A72"/>
    <w:rsid w:val="00E968D0"/>
    <w:rsid w:val="00EB19A1"/>
    <w:rsid w:val="00EB269D"/>
    <w:rsid w:val="00EB28E3"/>
    <w:rsid w:val="00EB61FD"/>
    <w:rsid w:val="00EC5609"/>
    <w:rsid w:val="00ED4642"/>
    <w:rsid w:val="00EE6071"/>
    <w:rsid w:val="00EE7A07"/>
    <w:rsid w:val="00F1113C"/>
    <w:rsid w:val="00F41E67"/>
    <w:rsid w:val="00F763EC"/>
    <w:rsid w:val="00F77A3E"/>
    <w:rsid w:val="00F8029A"/>
    <w:rsid w:val="00FB0ED6"/>
    <w:rsid w:val="00FB6259"/>
    <w:rsid w:val="00FB732B"/>
    <w:rsid w:val="00FC141A"/>
    <w:rsid w:val="00FD1A2F"/>
    <w:rsid w:val="00FE730A"/>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98315"/>
  <w15:chartTrackingRefBased/>
  <w15:docId w15:val="{4B55DE2A-0C5D-475D-8993-F003356D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727"/>
    <w:rPr>
      <w:sz w:val="24"/>
      <w:szCs w:val="24"/>
      <w:lang w:val="de-DE" w:eastAsia="de-DE"/>
    </w:rPr>
  </w:style>
  <w:style w:type="paragraph" w:styleId="Titre1">
    <w:name w:val="heading 1"/>
    <w:basedOn w:val="Normal"/>
    <w:next w:val="Normal"/>
    <w:qFormat/>
    <w:rsid w:val="0072376F"/>
    <w:pPr>
      <w:keepNext/>
      <w:numPr>
        <w:numId w:val="9"/>
      </w:numPr>
      <w:outlineLvl w:val="0"/>
    </w:pPr>
    <w:rPr>
      <w:b/>
      <w:bCs/>
      <w:lang w:val="fr-FR" w:eastAsia="fr-FR"/>
    </w:rPr>
  </w:style>
  <w:style w:type="paragraph" w:styleId="Titre2">
    <w:name w:val="heading 2"/>
    <w:aliases w:val=" Char1,Char1"/>
    <w:basedOn w:val="Normal"/>
    <w:next w:val="Normal"/>
    <w:qFormat/>
    <w:rsid w:val="0072376F"/>
    <w:pPr>
      <w:keepNext/>
      <w:numPr>
        <w:ilvl w:val="1"/>
        <w:numId w:val="9"/>
      </w:numPr>
      <w:outlineLvl w:val="1"/>
    </w:pPr>
    <w:rPr>
      <w:b/>
      <w:bCs/>
      <w:lang w:val="fr-FR" w:eastAsia="fr-FR"/>
    </w:rPr>
  </w:style>
  <w:style w:type="paragraph" w:styleId="Titre3">
    <w:name w:val="heading 3"/>
    <w:basedOn w:val="Normal"/>
    <w:next w:val="Normal"/>
    <w:qFormat/>
    <w:rsid w:val="0072376F"/>
    <w:pPr>
      <w:keepNext/>
      <w:numPr>
        <w:ilvl w:val="2"/>
        <w:numId w:val="9"/>
      </w:numPr>
      <w:outlineLvl w:val="2"/>
    </w:pPr>
    <w:rPr>
      <w:b/>
      <w:bCs/>
      <w:i/>
      <w:iCs/>
      <w:lang w:val="fr-FR" w:eastAsia="fr-FR"/>
    </w:rPr>
  </w:style>
  <w:style w:type="paragraph" w:styleId="Titre4">
    <w:name w:val="heading 4"/>
    <w:basedOn w:val="Normal"/>
    <w:next w:val="Normal"/>
    <w:qFormat/>
    <w:rsid w:val="0072376F"/>
    <w:pPr>
      <w:keepNext/>
      <w:numPr>
        <w:ilvl w:val="3"/>
        <w:numId w:val="9"/>
      </w:numPr>
      <w:outlineLvl w:val="3"/>
    </w:pPr>
    <w:rPr>
      <w:b/>
      <w:bCs/>
      <w:i/>
      <w:iCs/>
      <w:lang w:val="fr-FR" w:eastAsia="fr-FR"/>
    </w:rPr>
  </w:style>
  <w:style w:type="paragraph" w:styleId="Titre5">
    <w:name w:val="heading 5"/>
    <w:aliases w:val="Heading 5 Char,Heading 5 Char1 Char,Heading 5 Char Char Char, Char Char Char Char,Char Char Char Char"/>
    <w:basedOn w:val="Normal"/>
    <w:next w:val="Normal"/>
    <w:qFormat/>
    <w:rsid w:val="0072376F"/>
    <w:pPr>
      <w:keepNext/>
      <w:numPr>
        <w:ilvl w:val="4"/>
        <w:numId w:val="9"/>
      </w:numPr>
      <w:outlineLvl w:val="4"/>
    </w:pPr>
    <w:rPr>
      <w:b/>
      <w:bCs/>
      <w:lang w:val="fr-FR" w:eastAsia="fr-FR"/>
    </w:rPr>
  </w:style>
  <w:style w:type="paragraph" w:styleId="Titre6">
    <w:name w:val="heading 6"/>
    <w:basedOn w:val="Normal"/>
    <w:next w:val="Normal"/>
    <w:qFormat/>
    <w:rsid w:val="0072376F"/>
    <w:pPr>
      <w:keepNext/>
      <w:numPr>
        <w:ilvl w:val="5"/>
        <w:numId w:val="9"/>
      </w:numPr>
      <w:outlineLvl w:val="5"/>
    </w:pPr>
    <w:rPr>
      <w:b/>
      <w:bCs/>
      <w:lang w:val="fr-FR" w:eastAsia="fr-FR"/>
    </w:rPr>
  </w:style>
  <w:style w:type="paragraph" w:styleId="Titre7">
    <w:name w:val="heading 7"/>
    <w:basedOn w:val="Normal"/>
    <w:next w:val="Normal"/>
    <w:qFormat/>
    <w:rsid w:val="0072376F"/>
    <w:pPr>
      <w:keepNext/>
      <w:numPr>
        <w:ilvl w:val="6"/>
        <w:numId w:val="9"/>
      </w:numPr>
      <w:outlineLvl w:val="6"/>
    </w:pPr>
    <w:rPr>
      <w:rFonts w:cs="Arial"/>
      <w:b/>
      <w:bCs/>
      <w:lang w:val="fr-FR" w:eastAsia="fr-FR"/>
    </w:rPr>
  </w:style>
  <w:style w:type="paragraph" w:styleId="Titre8">
    <w:name w:val="heading 8"/>
    <w:basedOn w:val="Normal"/>
    <w:next w:val="Normal"/>
    <w:qFormat/>
    <w:rsid w:val="0072376F"/>
    <w:pPr>
      <w:keepNext/>
      <w:numPr>
        <w:ilvl w:val="7"/>
        <w:numId w:val="9"/>
      </w:numPr>
      <w:jc w:val="center"/>
      <w:outlineLvl w:val="7"/>
    </w:pPr>
    <w:rPr>
      <w:b/>
      <w:bCs/>
      <w:i/>
      <w:iCs/>
      <w:u w:val="single"/>
      <w:lang w:val="fr-FR" w:eastAsia="fr-FR"/>
    </w:rPr>
  </w:style>
  <w:style w:type="paragraph" w:styleId="Titre9">
    <w:name w:val="heading 9"/>
    <w:basedOn w:val="Normal"/>
    <w:next w:val="Normal"/>
    <w:qFormat/>
    <w:rsid w:val="0072376F"/>
    <w:pPr>
      <w:keepNext/>
      <w:numPr>
        <w:ilvl w:val="8"/>
        <w:numId w:val="9"/>
      </w:numPr>
      <w:outlineLvl w:val="8"/>
    </w:pPr>
    <w:rPr>
      <w:b/>
      <w:bCs/>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EAbstract">
    <w:name w:val="COE_Abstract"/>
    <w:rsid w:val="0072376F"/>
    <w:rPr>
      <w:rFonts w:ascii="Verdana" w:hAnsi="Verdana"/>
      <w:b/>
      <w:sz w:val="18"/>
      <w:szCs w:val="24"/>
      <w:lang w:val="en-US" w:eastAsia="en-US"/>
    </w:rPr>
  </w:style>
  <w:style w:type="paragraph" w:customStyle="1" w:styleId="COEBullet">
    <w:name w:val="COE_Bullet"/>
    <w:basedOn w:val="Normal"/>
    <w:rsid w:val="0072376F"/>
    <w:rPr>
      <w:rFonts w:ascii="Verdana" w:hAnsi="Verdana"/>
      <w:sz w:val="20"/>
      <w:lang w:val="fr-FR" w:eastAsia="fr-FR"/>
    </w:rPr>
  </w:style>
  <w:style w:type="paragraph" w:customStyle="1" w:styleId="COECote">
    <w:name w:val="COE_Cote"/>
    <w:basedOn w:val="Normal"/>
    <w:rsid w:val="0072376F"/>
    <w:rPr>
      <w:rFonts w:ascii="Verdana" w:hAnsi="Verdana"/>
      <w:sz w:val="20"/>
      <w:lang w:val="fr-FR" w:eastAsia="fr-FR"/>
    </w:rPr>
  </w:style>
  <w:style w:type="paragraph" w:customStyle="1" w:styleId="COECoteen">
    <w:name w:val="COE_Cote_en"/>
    <w:basedOn w:val="COECote"/>
    <w:next w:val="Normal"/>
    <w:rsid w:val="0072376F"/>
    <w:rPr>
      <w:color w:val="000000"/>
    </w:rPr>
  </w:style>
  <w:style w:type="paragraph" w:customStyle="1" w:styleId="COECotefr">
    <w:name w:val="COE_Cote_fr"/>
    <w:basedOn w:val="COECoteen"/>
    <w:next w:val="Normal"/>
    <w:rsid w:val="0072376F"/>
    <w:rPr>
      <w:color w:val="auto"/>
    </w:rPr>
  </w:style>
  <w:style w:type="paragraph" w:customStyle="1" w:styleId="COEDescriptionMeta">
    <w:name w:val="COE_Description_Meta"/>
    <w:basedOn w:val="Normal"/>
    <w:next w:val="Normal"/>
    <w:rsid w:val="0072376F"/>
    <w:rPr>
      <w:rFonts w:ascii="Verdana" w:hAnsi="Verdana"/>
      <w:bCs/>
      <w:color w:val="C0C0C0"/>
      <w:sz w:val="20"/>
      <w:lang w:val="fr-FR" w:eastAsia="fr-FR"/>
    </w:rPr>
  </w:style>
  <w:style w:type="paragraph" w:customStyle="1" w:styleId="COEDirectory">
    <w:name w:val="COE_Directory"/>
    <w:basedOn w:val="Normal"/>
    <w:next w:val="Normal"/>
    <w:rsid w:val="0072376F"/>
    <w:rPr>
      <w:rFonts w:ascii="Verdana" w:hAnsi="Verdana"/>
      <w:color w:val="808080"/>
      <w:sz w:val="20"/>
      <w:lang w:val="fr-FR" w:eastAsia="fr-FR"/>
    </w:rPr>
  </w:style>
  <w:style w:type="paragraph" w:customStyle="1" w:styleId="COEFootnote">
    <w:name w:val="COE_Footnote"/>
    <w:basedOn w:val="Normal"/>
    <w:next w:val="Normal"/>
    <w:rsid w:val="0072376F"/>
    <w:rPr>
      <w:rFonts w:ascii="Verdana" w:hAnsi="Verdana"/>
      <w:i/>
      <w:sz w:val="20"/>
      <w:lang w:val="fr-FR" w:eastAsia="fr-FR"/>
    </w:rPr>
  </w:style>
  <w:style w:type="paragraph" w:customStyle="1" w:styleId="COEHeading1">
    <w:name w:val="COE_Heading1"/>
    <w:basedOn w:val="Normal"/>
    <w:rsid w:val="0072376F"/>
    <w:rPr>
      <w:rFonts w:ascii="Verdana" w:hAnsi="Verdana"/>
      <w:b/>
      <w:sz w:val="22"/>
      <w:lang w:val="fr-FR" w:eastAsia="fr-FR"/>
    </w:rPr>
  </w:style>
  <w:style w:type="paragraph" w:customStyle="1" w:styleId="COEHeading2">
    <w:name w:val="COE_Heading2"/>
    <w:rsid w:val="0072376F"/>
    <w:rPr>
      <w:rFonts w:ascii="Verdana" w:hAnsi="Verdana"/>
      <w:b/>
      <w:lang w:val="en-GB" w:eastAsia="en-US"/>
    </w:rPr>
  </w:style>
  <w:style w:type="paragraph" w:customStyle="1" w:styleId="COEHeading3">
    <w:name w:val="COE_Heading3"/>
    <w:basedOn w:val="Normal"/>
    <w:rsid w:val="0072376F"/>
    <w:rPr>
      <w:rFonts w:ascii="Verdana" w:hAnsi="Verdana"/>
      <w:b/>
      <w:sz w:val="18"/>
      <w:lang w:val="fr-FR" w:eastAsia="fr-FR"/>
    </w:rPr>
  </w:style>
  <w:style w:type="paragraph" w:customStyle="1" w:styleId="CoeImage">
    <w:name w:val="Coe_Image"/>
    <w:basedOn w:val="Normal"/>
    <w:rsid w:val="0072376F"/>
    <w:rPr>
      <w:rFonts w:ascii="Verdana" w:hAnsi="Verdana"/>
      <w:sz w:val="20"/>
      <w:lang w:val="fr-FR" w:eastAsia="fr-FR"/>
    </w:rPr>
  </w:style>
  <w:style w:type="paragraph" w:customStyle="1" w:styleId="CoeImageDroite">
    <w:name w:val="Coe_Image_Droite"/>
    <w:basedOn w:val="Normal"/>
    <w:rsid w:val="0072376F"/>
    <w:rPr>
      <w:rFonts w:ascii="Verdana" w:hAnsi="Verdana"/>
      <w:sz w:val="20"/>
      <w:lang w:val="fr-FR" w:eastAsia="fr-FR"/>
    </w:rPr>
  </w:style>
  <w:style w:type="paragraph" w:customStyle="1" w:styleId="COEImageGauche">
    <w:name w:val="COE_Image_Gauche"/>
    <w:basedOn w:val="Normal"/>
    <w:rsid w:val="0072376F"/>
    <w:rPr>
      <w:rFonts w:ascii="Verdana" w:hAnsi="Verdana"/>
      <w:sz w:val="20"/>
      <w:lang w:val="fr-FR" w:eastAsia="fr-FR"/>
    </w:rPr>
  </w:style>
  <w:style w:type="paragraph" w:customStyle="1" w:styleId="COEIMGPROTECTED">
    <w:name w:val="COE_IMG_PROTECTED"/>
    <w:basedOn w:val="Normal"/>
    <w:next w:val="Normal"/>
    <w:rsid w:val="0072376F"/>
    <w:rPr>
      <w:rFonts w:ascii="Verdana" w:hAnsi="Verdana"/>
      <w:sz w:val="20"/>
      <w:lang w:val="fr-FR" w:eastAsia="fr-FR"/>
    </w:rPr>
  </w:style>
  <w:style w:type="paragraph" w:customStyle="1" w:styleId="COEIntrofr">
    <w:name w:val="COE_Intro_fr"/>
    <w:basedOn w:val="Normal"/>
    <w:next w:val="Normal"/>
    <w:rsid w:val="0072376F"/>
    <w:rPr>
      <w:rFonts w:ascii="Verdana" w:hAnsi="Verdana"/>
      <w:sz w:val="20"/>
      <w:szCs w:val="20"/>
      <w:lang w:val="en-GB" w:eastAsia="en-US"/>
    </w:rPr>
  </w:style>
  <w:style w:type="paragraph" w:customStyle="1" w:styleId="COEintroen">
    <w:name w:val="COE_intro_en"/>
    <w:basedOn w:val="COEIntrofr"/>
    <w:next w:val="Normal"/>
    <w:rsid w:val="0072376F"/>
    <w:rPr>
      <w:lang w:val="fr-FR"/>
    </w:rPr>
  </w:style>
  <w:style w:type="paragraph" w:customStyle="1" w:styleId="COEKeywordsMeta">
    <w:name w:val="COE_Keywords_Meta"/>
    <w:basedOn w:val="COEDescriptionMeta"/>
    <w:rsid w:val="0072376F"/>
  </w:style>
  <w:style w:type="paragraph" w:customStyle="1" w:styleId="COELegende">
    <w:name w:val="COE_Legende"/>
    <w:basedOn w:val="Normal"/>
    <w:rsid w:val="0072376F"/>
    <w:pPr>
      <w:jc w:val="right"/>
    </w:pPr>
    <w:rPr>
      <w:rFonts w:ascii="Verdana" w:hAnsi="Verdana"/>
      <w:i/>
      <w:color w:val="999999"/>
      <w:sz w:val="20"/>
      <w:lang w:val="fr-FR" w:eastAsia="fr-FR"/>
    </w:rPr>
  </w:style>
  <w:style w:type="paragraph" w:customStyle="1" w:styleId="COELignes">
    <w:name w:val="COE_Lignes"/>
    <w:basedOn w:val="Normal"/>
    <w:rsid w:val="0072376F"/>
    <w:rPr>
      <w:rFonts w:ascii="Verdana" w:hAnsi="Verdana"/>
      <w:sz w:val="20"/>
      <w:lang w:val="en-US" w:eastAsia="en-US"/>
    </w:rPr>
  </w:style>
  <w:style w:type="paragraph" w:customStyle="1" w:styleId="COESummary">
    <w:name w:val="COE_Summary"/>
    <w:basedOn w:val="Normal"/>
    <w:rsid w:val="0072376F"/>
    <w:rPr>
      <w:rFonts w:ascii="Verdana" w:hAnsi="Verdana"/>
      <w:sz w:val="20"/>
      <w:lang w:val="fr-FR" w:eastAsia="fr-FR"/>
    </w:rPr>
  </w:style>
  <w:style w:type="paragraph" w:customStyle="1" w:styleId="COESummaryfr">
    <w:name w:val="COE_Summary_fr"/>
    <w:basedOn w:val="Normal"/>
    <w:rsid w:val="0072376F"/>
    <w:rPr>
      <w:rFonts w:ascii="Verdana" w:hAnsi="Verdana"/>
      <w:sz w:val="20"/>
      <w:lang w:val="fr-FR" w:eastAsia="fr-FR"/>
    </w:rPr>
  </w:style>
  <w:style w:type="paragraph" w:customStyle="1" w:styleId="COESummaryen">
    <w:name w:val="COE_Summary_en"/>
    <w:basedOn w:val="COESummaryfr"/>
    <w:next w:val="Normal"/>
    <w:rsid w:val="0072376F"/>
  </w:style>
  <w:style w:type="paragraph" w:customStyle="1" w:styleId="COETitleBrowser">
    <w:name w:val="COE_Title(Browser)"/>
    <w:basedOn w:val="Normal"/>
    <w:next w:val="COEDescriptionMeta"/>
    <w:autoRedefine/>
    <w:rsid w:val="0072376F"/>
    <w:rPr>
      <w:rFonts w:ascii="Verdana" w:hAnsi="Verdana"/>
      <w:bCs/>
      <w:color w:val="C0C0C0"/>
      <w:sz w:val="20"/>
      <w:lang w:val="fr-FR" w:eastAsia="fr-FR"/>
    </w:rPr>
  </w:style>
  <w:style w:type="paragraph" w:customStyle="1" w:styleId="COETitleSystem">
    <w:name w:val="COE_Title(System)"/>
    <w:basedOn w:val="Normal"/>
    <w:next w:val="Normal"/>
    <w:rsid w:val="0072376F"/>
    <w:rPr>
      <w:rFonts w:ascii="Verdana" w:hAnsi="Verdana"/>
      <w:bCs/>
      <w:color w:val="808080"/>
      <w:sz w:val="26"/>
      <w:lang w:val="fr-FR" w:eastAsia="fr-FR"/>
    </w:rPr>
  </w:style>
  <w:style w:type="paragraph" w:customStyle="1" w:styleId="COETitreen">
    <w:name w:val="COE_Titre_en"/>
    <w:basedOn w:val="Normal"/>
    <w:rsid w:val="0072376F"/>
    <w:rPr>
      <w:rFonts w:ascii="Verdana" w:hAnsi="Verdana"/>
      <w:b/>
      <w:color w:val="000000"/>
      <w:sz w:val="20"/>
      <w:lang w:val="fr-FR" w:eastAsia="fr-FR"/>
    </w:rPr>
  </w:style>
  <w:style w:type="paragraph" w:customStyle="1" w:styleId="COETitrefr">
    <w:name w:val="COE_Titre_fr"/>
    <w:basedOn w:val="COETitreen"/>
    <w:rsid w:val="0072376F"/>
    <w:rPr>
      <w:b w:val="0"/>
      <w:color w:val="auto"/>
    </w:rPr>
  </w:style>
  <w:style w:type="paragraph" w:customStyle="1" w:styleId="COEType">
    <w:name w:val="COE_Type"/>
    <w:basedOn w:val="Normal"/>
    <w:rsid w:val="0072376F"/>
    <w:rPr>
      <w:rFonts w:ascii="Verdana" w:hAnsi="Verdana"/>
      <w:b/>
      <w:sz w:val="20"/>
      <w:lang w:val="fr-FR" w:eastAsia="fr-FR"/>
    </w:rPr>
  </w:style>
  <w:style w:type="character" w:styleId="Accentuation">
    <w:name w:val="Emphasis"/>
    <w:qFormat/>
    <w:rsid w:val="0072376F"/>
    <w:rPr>
      <w:i/>
      <w:iCs/>
    </w:rPr>
  </w:style>
  <w:style w:type="character" w:styleId="Appeldenotedefin">
    <w:name w:val="endnote reference"/>
    <w:rsid w:val="0072376F"/>
    <w:rPr>
      <w:vertAlign w:val="superscript"/>
    </w:rPr>
  </w:style>
  <w:style w:type="character" w:styleId="Appelnotedebasdep">
    <w:name w:val="footnote reference"/>
    <w:rsid w:val="0072376F"/>
    <w:rPr>
      <w:vertAlign w:val="superscript"/>
    </w:rPr>
  </w:style>
  <w:style w:type="paragraph" w:styleId="Commentaire">
    <w:name w:val="annotation text"/>
    <w:basedOn w:val="Normal"/>
    <w:rsid w:val="0072376F"/>
    <w:rPr>
      <w:rFonts w:ascii="Verdana" w:hAnsi="Verdana"/>
      <w:sz w:val="20"/>
      <w:szCs w:val="20"/>
      <w:lang w:val="fr-FR" w:eastAsia="fr-FR"/>
    </w:rPr>
  </w:style>
  <w:style w:type="paragraph" w:styleId="Corpsdetexte">
    <w:name w:val="Body Text"/>
    <w:basedOn w:val="Normal"/>
    <w:rsid w:val="0072376F"/>
    <w:pPr>
      <w:jc w:val="both"/>
    </w:pPr>
    <w:rPr>
      <w:rFonts w:ascii="Verdana" w:hAnsi="Verdana" w:cs="Arial"/>
      <w:sz w:val="20"/>
      <w:lang w:val="fr-FR" w:eastAsia="fr-FR"/>
    </w:rPr>
  </w:style>
  <w:style w:type="paragraph" w:styleId="Corpsdetexte2">
    <w:name w:val="Body Text 2"/>
    <w:basedOn w:val="Normal"/>
    <w:rsid w:val="0072376F"/>
    <w:pPr>
      <w:spacing w:after="120" w:line="480" w:lineRule="auto"/>
    </w:pPr>
    <w:rPr>
      <w:rFonts w:ascii="Verdana" w:hAnsi="Verdana"/>
      <w:sz w:val="20"/>
      <w:lang w:val="fr-FR" w:eastAsia="fr-FR"/>
    </w:rPr>
  </w:style>
  <w:style w:type="paragraph" w:styleId="Corpsdetexte3">
    <w:name w:val="Body Text 3"/>
    <w:basedOn w:val="Normal"/>
    <w:rsid w:val="0072376F"/>
    <w:pPr>
      <w:spacing w:after="120"/>
    </w:pPr>
    <w:rPr>
      <w:rFonts w:ascii="Verdana" w:hAnsi="Verdana"/>
      <w:sz w:val="16"/>
      <w:szCs w:val="16"/>
      <w:lang w:val="fr-FR" w:eastAsia="fr-FR"/>
    </w:rPr>
  </w:style>
  <w:style w:type="table" w:styleId="Tableaulgant">
    <w:name w:val="Table Elegant"/>
    <w:basedOn w:val="TableauNormal"/>
    <w:rsid w:val="0072376F"/>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uiPriority w:val="22"/>
    <w:qFormat/>
    <w:rsid w:val="0072376F"/>
    <w:rPr>
      <w:b/>
      <w:bCs/>
    </w:rPr>
  </w:style>
  <w:style w:type="paragraph" w:styleId="En-tte">
    <w:name w:val="header"/>
    <w:basedOn w:val="Normal"/>
    <w:rsid w:val="0072376F"/>
    <w:pPr>
      <w:tabs>
        <w:tab w:val="center" w:pos="4320"/>
        <w:tab w:val="right" w:pos="8640"/>
      </w:tabs>
    </w:pPr>
    <w:rPr>
      <w:rFonts w:ascii="Verdana" w:hAnsi="Verdana"/>
      <w:sz w:val="20"/>
      <w:lang w:val="fr-FR" w:eastAsia="fr-FR"/>
    </w:rPr>
  </w:style>
  <w:style w:type="paragraph" w:styleId="Explorateurdedocuments">
    <w:name w:val="Document Map"/>
    <w:basedOn w:val="Normal"/>
    <w:rsid w:val="0072376F"/>
    <w:pPr>
      <w:shd w:val="clear" w:color="auto" w:fill="000080"/>
    </w:pPr>
    <w:rPr>
      <w:rFonts w:ascii="Tahoma" w:hAnsi="Tahoma" w:cs="Tahoma"/>
      <w:sz w:val="20"/>
      <w:lang w:val="fr-FR" w:eastAsia="fr-FR"/>
    </w:rPr>
  </w:style>
  <w:style w:type="character" w:customStyle="1" w:styleId="glossarydef">
    <w:name w:val="glossarydef"/>
    <w:basedOn w:val="Policepardfaut"/>
    <w:rsid w:val="0072376F"/>
  </w:style>
  <w:style w:type="table" w:styleId="Grilledutableau">
    <w:name w:val="Table Grid"/>
    <w:basedOn w:val="TableauNormal"/>
    <w:uiPriority w:val="39"/>
    <w:rsid w:val="0072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72376F"/>
    <w:pPr>
      <w:ind w:left="200" w:hanging="200"/>
    </w:pPr>
    <w:rPr>
      <w:rFonts w:ascii="Verdana" w:hAnsi="Verdana"/>
      <w:sz w:val="20"/>
      <w:lang w:val="fr-FR" w:eastAsia="fr-FR"/>
    </w:rPr>
  </w:style>
  <w:style w:type="paragraph" w:styleId="Index2">
    <w:name w:val="index 2"/>
    <w:basedOn w:val="Normal"/>
    <w:next w:val="Normal"/>
    <w:autoRedefine/>
    <w:rsid w:val="0072376F"/>
    <w:pPr>
      <w:ind w:left="400" w:hanging="200"/>
    </w:pPr>
    <w:rPr>
      <w:rFonts w:ascii="Verdana" w:hAnsi="Verdana"/>
      <w:sz w:val="20"/>
      <w:lang w:val="fr-FR" w:eastAsia="fr-FR"/>
    </w:rPr>
  </w:style>
  <w:style w:type="paragraph" w:styleId="Index3">
    <w:name w:val="index 3"/>
    <w:basedOn w:val="Normal"/>
    <w:next w:val="Normal"/>
    <w:autoRedefine/>
    <w:rsid w:val="0072376F"/>
    <w:pPr>
      <w:ind w:left="600" w:hanging="200"/>
    </w:pPr>
    <w:rPr>
      <w:rFonts w:ascii="Verdana" w:hAnsi="Verdana"/>
      <w:sz w:val="20"/>
      <w:lang w:val="fr-FR" w:eastAsia="fr-FR"/>
    </w:rPr>
  </w:style>
  <w:style w:type="paragraph" w:styleId="Index4">
    <w:name w:val="index 4"/>
    <w:basedOn w:val="Normal"/>
    <w:next w:val="Normal"/>
    <w:autoRedefine/>
    <w:rsid w:val="0072376F"/>
    <w:pPr>
      <w:ind w:left="800" w:hanging="200"/>
    </w:pPr>
    <w:rPr>
      <w:rFonts w:ascii="Verdana" w:hAnsi="Verdana"/>
      <w:sz w:val="20"/>
      <w:lang w:val="fr-FR" w:eastAsia="fr-FR"/>
    </w:rPr>
  </w:style>
  <w:style w:type="paragraph" w:styleId="Index5">
    <w:name w:val="index 5"/>
    <w:basedOn w:val="Normal"/>
    <w:next w:val="Normal"/>
    <w:autoRedefine/>
    <w:rsid w:val="0072376F"/>
    <w:pPr>
      <w:ind w:left="1000" w:hanging="200"/>
    </w:pPr>
    <w:rPr>
      <w:rFonts w:ascii="Verdana" w:hAnsi="Verdana"/>
      <w:sz w:val="20"/>
      <w:lang w:val="fr-FR" w:eastAsia="fr-FR"/>
    </w:rPr>
  </w:style>
  <w:style w:type="paragraph" w:styleId="Index6">
    <w:name w:val="index 6"/>
    <w:basedOn w:val="Normal"/>
    <w:next w:val="Normal"/>
    <w:autoRedefine/>
    <w:rsid w:val="0072376F"/>
    <w:pPr>
      <w:ind w:left="1200" w:hanging="200"/>
    </w:pPr>
    <w:rPr>
      <w:rFonts w:ascii="Verdana" w:hAnsi="Verdana"/>
      <w:sz w:val="20"/>
      <w:lang w:val="fr-FR" w:eastAsia="fr-FR"/>
    </w:rPr>
  </w:style>
  <w:style w:type="paragraph" w:styleId="Index7">
    <w:name w:val="index 7"/>
    <w:basedOn w:val="Normal"/>
    <w:next w:val="Normal"/>
    <w:autoRedefine/>
    <w:rsid w:val="0072376F"/>
    <w:pPr>
      <w:ind w:left="1400" w:hanging="200"/>
    </w:pPr>
    <w:rPr>
      <w:rFonts w:ascii="Verdana" w:hAnsi="Verdana"/>
      <w:sz w:val="20"/>
      <w:lang w:val="fr-FR" w:eastAsia="fr-FR"/>
    </w:rPr>
  </w:style>
  <w:style w:type="paragraph" w:styleId="Index8">
    <w:name w:val="index 8"/>
    <w:basedOn w:val="Normal"/>
    <w:next w:val="Normal"/>
    <w:autoRedefine/>
    <w:rsid w:val="0072376F"/>
    <w:pPr>
      <w:ind w:left="1600" w:hanging="200"/>
    </w:pPr>
    <w:rPr>
      <w:rFonts w:ascii="Verdana" w:hAnsi="Verdana"/>
      <w:sz w:val="20"/>
      <w:lang w:val="fr-FR" w:eastAsia="fr-FR"/>
    </w:rPr>
  </w:style>
  <w:style w:type="paragraph" w:styleId="Index9">
    <w:name w:val="index 9"/>
    <w:basedOn w:val="Normal"/>
    <w:next w:val="Normal"/>
    <w:autoRedefine/>
    <w:rsid w:val="0072376F"/>
    <w:pPr>
      <w:ind w:left="1800" w:hanging="200"/>
    </w:pPr>
    <w:rPr>
      <w:rFonts w:ascii="Verdana" w:hAnsi="Verdana"/>
      <w:sz w:val="20"/>
      <w:lang w:val="fr-FR" w:eastAsia="fr-FR"/>
    </w:rPr>
  </w:style>
  <w:style w:type="paragraph" w:styleId="Lgende">
    <w:name w:val="caption"/>
    <w:basedOn w:val="Normal"/>
    <w:next w:val="Normal"/>
    <w:qFormat/>
    <w:rsid w:val="0072376F"/>
    <w:pPr>
      <w:spacing w:before="120" w:after="120"/>
    </w:pPr>
    <w:rPr>
      <w:rFonts w:ascii="Verdana" w:hAnsi="Verdana"/>
      <w:b/>
      <w:bCs/>
      <w:sz w:val="20"/>
      <w:szCs w:val="20"/>
      <w:lang w:val="fr-FR" w:eastAsia="fr-FR"/>
    </w:rPr>
  </w:style>
  <w:style w:type="character" w:styleId="Lienhypertexte">
    <w:name w:val="Hyperlink"/>
    <w:uiPriority w:val="99"/>
    <w:rsid w:val="0072376F"/>
    <w:rPr>
      <w:color w:val="0000FF"/>
      <w:u w:val="single"/>
    </w:rPr>
  </w:style>
  <w:style w:type="character" w:styleId="Lienhypertextesuivivisit">
    <w:name w:val="FollowedHyperlink"/>
    <w:rsid w:val="0072376F"/>
    <w:rPr>
      <w:color w:val="800080"/>
      <w:u w:val="single"/>
    </w:rPr>
  </w:style>
  <w:style w:type="paragraph" w:customStyle="1" w:styleId="lt1">
    <w:name w:val="lt1"/>
    <w:basedOn w:val="Normal"/>
    <w:rsid w:val="0072376F"/>
    <w:pPr>
      <w:spacing w:before="100" w:beforeAutospacing="1" w:after="100" w:afterAutospacing="1"/>
    </w:pPr>
    <w:rPr>
      <w:lang w:val="en-US" w:eastAsia="en-US"/>
    </w:rPr>
  </w:style>
  <w:style w:type="character" w:styleId="Marquedecommentaire">
    <w:name w:val="annotation reference"/>
    <w:rsid w:val="0072376F"/>
    <w:rPr>
      <w:sz w:val="16"/>
      <w:szCs w:val="16"/>
    </w:rPr>
  </w:style>
  <w:style w:type="paragraph" w:customStyle="1" w:styleId="norm">
    <w:name w:val="norm"/>
    <w:basedOn w:val="Normal"/>
    <w:rsid w:val="0072376F"/>
    <w:pPr>
      <w:jc w:val="both"/>
    </w:pPr>
    <w:rPr>
      <w:rFonts w:ascii="Arial" w:hAnsi="Arial" w:cs="Arial"/>
      <w:b/>
      <w:sz w:val="20"/>
      <w:lang w:val="fr-FR" w:eastAsia="fr-FR"/>
    </w:rPr>
  </w:style>
  <w:style w:type="paragraph" w:styleId="NormalWeb">
    <w:name w:val="Normal (Web)"/>
    <w:basedOn w:val="Normal"/>
    <w:uiPriority w:val="99"/>
    <w:rsid w:val="0072376F"/>
    <w:pPr>
      <w:spacing w:before="100" w:beforeAutospacing="1" w:after="100" w:afterAutospacing="1"/>
    </w:pPr>
    <w:rPr>
      <w:sz w:val="17"/>
      <w:szCs w:val="17"/>
      <w:lang w:val="fr-FR" w:eastAsia="en-GB"/>
    </w:rPr>
  </w:style>
  <w:style w:type="paragraph" w:styleId="Notedebasdepage">
    <w:name w:val="footnote text"/>
    <w:basedOn w:val="Normal"/>
    <w:rsid w:val="0072376F"/>
    <w:rPr>
      <w:szCs w:val="20"/>
      <w:lang w:val="fr-FR" w:eastAsia="fr-FR"/>
    </w:rPr>
  </w:style>
  <w:style w:type="paragraph" w:styleId="Notedefin">
    <w:name w:val="endnote text"/>
    <w:basedOn w:val="Normal"/>
    <w:rsid w:val="0072376F"/>
    <w:rPr>
      <w:szCs w:val="20"/>
      <w:lang w:val="fr-FR" w:eastAsia="fr-FR"/>
    </w:rPr>
  </w:style>
  <w:style w:type="paragraph" w:customStyle="1" w:styleId="nt">
    <w:name w:val="nt"/>
    <w:basedOn w:val="Normal"/>
    <w:rsid w:val="0072376F"/>
    <w:pPr>
      <w:spacing w:before="100" w:beforeAutospacing="1" w:after="100" w:afterAutospacing="1"/>
    </w:pPr>
    <w:rPr>
      <w:lang w:val="en-US" w:eastAsia="en-US"/>
    </w:rPr>
  </w:style>
  <w:style w:type="character" w:styleId="Numrodepage">
    <w:name w:val="page number"/>
    <w:basedOn w:val="Policepardfaut"/>
    <w:rsid w:val="0072376F"/>
  </w:style>
  <w:style w:type="paragraph" w:styleId="Objetducommentaire">
    <w:name w:val="annotation subject"/>
    <w:basedOn w:val="Commentaire"/>
    <w:next w:val="Commentaire"/>
    <w:rsid w:val="0072376F"/>
    <w:rPr>
      <w:b/>
      <w:bCs/>
    </w:rPr>
  </w:style>
  <w:style w:type="paragraph" w:styleId="Pieddepage">
    <w:name w:val="footer"/>
    <w:basedOn w:val="Normal"/>
    <w:rsid w:val="0072376F"/>
    <w:pPr>
      <w:tabs>
        <w:tab w:val="center" w:pos="4320"/>
        <w:tab w:val="right" w:pos="8640"/>
      </w:tabs>
    </w:pPr>
    <w:rPr>
      <w:lang w:val="fr-FR" w:eastAsia="fr-FR"/>
    </w:rPr>
  </w:style>
  <w:style w:type="character" w:customStyle="1" w:styleId="redcharacter">
    <w:name w:val="redcharacter"/>
    <w:rsid w:val="0072376F"/>
    <w:rPr>
      <w:color w:val="FF0000"/>
      <w:lang w:val="fr-FR"/>
    </w:rPr>
  </w:style>
  <w:style w:type="paragraph" w:styleId="Retraitcorpsdetexte">
    <w:name w:val="Body Text Indent"/>
    <w:basedOn w:val="Normal"/>
    <w:rsid w:val="0072376F"/>
    <w:pPr>
      <w:tabs>
        <w:tab w:val="left" w:pos="6156"/>
      </w:tabs>
      <w:ind w:left="-570"/>
      <w:jc w:val="center"/>
    </w:pPr>
    <w:rPr>
      <w:rFonts w:cs="Arial"/>
      <w:lang w:val="fr-FR" w:eastAsia="fr-FR"/>
    </w:rPr>
  </w:style>
  <w:style w:type="paragraph" w:styleId="Retraitcorpsdetexte2">
    <w:name w:val="Body Text Indent 2"/>
    <w:basedOn w:val="Normal"/>
    <w:rsid w:val="0072376F"/>
    <w:pPr>
      <w:ind w:left="-570" w:firstLine="570"/>
    </w:pPr>
    <w:rPr>
      <w:rFonts w:cs="Arial"/>
      <w:lang w:val="fr-FR" w:eastAsia="fr-FR"/>
    </w:rPr>
  </w:style>
  <w:style w:type="paragraph" w:styleId="Retraitcorpsdetexte3">
    <w:name w:val="Body Text Indent 3"/>
    <w:basedOn w:val="Normal"/>
    <w:rsid w:val="0072376F"/>
    <w:pPr>
      <w:ind w:left="-456" w:firstLine="456"/>
    </w:pPr>
    <w:rPr>
      <w:lang w:val="fr-FR" w:eastAsia="fr-FR"/>
    </w:rPr>
  </w:style>
  <w:style w:type="character" w:customStyle="1" w:styleId="Style14pt">
    <w:name w:val="Style 14 pt"/>
    <w:rsid w:val="0072376F"/>
    <w:rPr>
      <w:sz w:val="28"/>
    </w:rPr>
  </w:style>
  <w:style w:type="paragraph" w:customStyle="1" w:styleId="Style1">
    <w:name w:val="Style1"/>
    <w:basedOn w:val="Normal"/>
    <w:rsid w:val="0072376F"/>
    <w:pPr>
      <w:ind w:left="-570"/>
      <w:jc w:val="both"/>
    </w:pPr>
    <w:rPr>
      <w:rFonts w:cs="Arial"/>
      <w:lang w:val="fr-FR" w:eastAsia="fr-FR"/>
    </w:rPr>
  </w:style>
  <w:style w:type="paragraph" w:customStyle="1" w:styleId="Style2">
    <w:name w:val="Style2"/>
    <w:basedOn w:val="Normal"/>
    <w:rsid w:val="0072376F"/>
    <w:pPr>
      <w:ind w:left="-570"/>
      <w:jc w:val="both"/>
    </w:pPr>
    <w:rPr>
      <w:rFonts w:cs="Arial"/>
      <w:lang w:val="fr-FR" w:eastAsia="fr-FR"/>
    </w:rPr>
  </w:style>
  <w:style w:type="paragraph" w:customStyle="1" w:styleId="Style3">
    <w:name w:val="Style3"/>
    <w:basedOn w:val="Normal"/>
    <w:rsid w:val="0072376F"/>
    <w:pPr>
      <w:ind w:left="-570"/>
      <w:jc w:val="both"/>
    </w:pPr>
    <w:rPr>
      <w:rFonts w:cs="Arial"/>
      <w:lang w:val="fr-FR" w:eastAsia="fr-FR"/>
    </w:rPr>
  </w:style>
  <w:style w:type="paragraph" w:customStyle="1" w:styleId="Style4">
    <w:name w:val="Style4"/>
    <w:basedOn w:val="Normal"/>
    <w:rsid w:val="0072376F"/>
    <w:pPr>
      <w:ind w:left="-570"/>
      <w:jc w:val="both"/>
    </w:pPr>
    <w:rPr>
      <w:rFonts w:cs="Arial"/>
      <w:lang w:val="fr-FR" w:eastAsia="fr-FR"/>
    </w:rPr>
  </w:style>
  <w:style w:type="paragraph" w:customStyle="1" w:styleId="t">
    <w:name w:val="t"/>
    <w:basedOn w:val="Normal"/>
    <w:rsid w:val="0072376F"/>
    <w:pPr>
      <w:spacing w:before="100" w:beforeAutospacing="1" w:after="100" w:afterAutospacing="1"/>
    </w:pPr>
    <w:rPr>
      <w:color w:val="000000"/>
      <w:lang w:val="fr-FR" w:eastAsia="en-US"/>
    </w:rPr>
  </w:style>
  <w:style w:type="paragraph" w:styleId="Tabledesillustrations">
    <w:name w:val="table of figures"/>
    <w:basedOn w:val="Normal"/>
    <w:next w:val="Normal"/>
    <w:rsid w:val="0072376F"/>
    <w:pPr>
      <w:ind w:left="400" w:hanging="400"/>
    </w:pPr>
    <w:rPr>
      <w:lang w:val="fr-FR" w:eastAsia="fr-FR"/>
    </w:rPr>
  </w:style>
  <w:style w:type="paragraph" w:styleId="Tabledesrfrencesjuridiques">
    <w:name w:val="table of authorities"/>
    <w:basedOn w:val="Normal"/>
    <w:next w:val="Normal"/>
    <w:rsid w:val="0072376F"/>
    <w:pPr>
      <w:ind w:left="200" w:hanging="200"/>
    </w:pPr>
    <w:rPr>
      <w:lang w:val="fr-FR" w:eastAsia="fr-FR"/>
    </w:rPr>
  </w:style>
  <w:style w:type="paragraph" w:styleId="Textedebulles">
    <w:name w:val="Balloon Text"/>
    <w:basedOn w:val="Normal"/>
    <w:rsid w:val="0072376F"/>
    <w:rPr>
      <w:rFonts w:ascii="Tahoma" w:hAnsi="Tahoma" w:cs="Tahoma"/>
      <w:sz w:val="16"/>
      <w:szCs w:val="16"/>
      <w:lang w:val="fr-FR" w:eastAsia="fr-FR"/>
    </w:rPr>
  </w:style>
  <w:style w:type="paragraph" w:styleId="Textedemacro">
    <w:name w:val="macro"/>
    <w:rsid w:val="007237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Titreindex">
    <w:name w:val="index heading"/>
    <w:basedOn w:val="Normal"/>
    <w:next w:val="Index1"/>
    <w:rsid w:val="0072376F"/>
    <w:rPr>
      <w:rFonts w:cs="Arial"/>
      <w:b/>
      <w:bCs/>
      <w:lang w:val="fr-FR" w:eastAsia="fr-FR"/>
    </w:rPr>
  </w:style>
  <w:style w:type="paragraph" w:styleId="TitreTR">
    <w:name w:val="toa heading"/>
    <w:basedOn w:val="Normal"/>
    <w:next w:val="Normal"/>
    <w:rsid w:val="0072376F"/>
    <w:pPr>
      <w:spacing w:before="120"/>
    </w:pPr>
    <w:rPr>
      <w:rFonts w:cs="Arial"/>
      <w:b/>
      <w:bCs/>
      <w:lang w:val="fr-FR" w:eastAsia="fr-FR"/>
    </w:rPr>
  </w:style>
  <w:style w:type="paragraph" w:styleId="TM1">
    <w:name w:val="toc 1"/>
    <w:basedOn w:val="Normal"/>
    <w:next w:val="Normal"/>
    <w:autoRedefine/>
    <w:rsid w:val="0072376F"/>
    <w:pPr>
      <w:tabs>
        <w:tab w:val="right" w:leader="dot" w:pos="8640"/>
      </w:tabs>
      <w:ind w:right="366"/>
    </w:pPr>
    <w:rPr>
      <w:lang w:val="fr-FR" w:eastAsia="fr-FR"/>
    </w:rPr>
  </w:style>
  <w:style w:type="paragraph" w:styleId="TM2">
    <w:name w:val="toc 2"/>
    <w:basedOn w:val="Normal"/>
    <w:next w:val="Normal"/>
    <w:autoRedefine/>
    <w:rsid w:val="0072376F"/>
    <w:pPr>
      <w:tabs>
        <w:tab w:val="right" w:leader="dot" w:pos="8636"/>
      </w:tabs>
      <w:ind w:left="200"/>
    </w:pPr>
    <w:rPr>
      <w:lang w:val="fr-FR" w:eastAsia="fr-FR"/>
    </w:rPr>
  </w:style>
  <w:style w:type="paragraph" w:styleId="TM3">
    <w:name w:val="toc 3"/>
    <w:basedOn w:val="Normal"/>
    <w:next w:val="Normal"/>
    <w:autoRedefine/>
    <w:rsid w:val="0072376F"/>
    <w:pPr>
      <w:ind w:left="400"/>
    </w:pPr>
    <w:rPr>
      <w:lang w:val="fr-FR" w:eastAsia="fr-FR"/>
    </w:rPr>
  </w:style>
  <w:style w:type="paragraph" w:styleId="TM4">
    <w:name w:val="toc 4"/>
    <w:basedOn w:val="Normal"/>
    <w:next w:val="Normal"/>
    <w:autoRedefine/>
    <w:rsid w:val="0072376F"/>
    <w:pPr>
      <w:ind w:left="600"/>
    </w:pPr>
    <w:rPr>
      <w:lang w:val="fr-FR" w:eastAsia="fr-FR"/>
    </w:rPr>
  </w:style>
  <w:style w:type="paragraph" w:styleId="TM5">
    <w:name w:val="toc 5"/>
    <w:basedOn w:val="Normal"/>
    <w:next w:val="Normal"/>
    <w:autoRedefine/>
    <w:rsid w:val="0072376F"/>
    <w:pPr>
      <w:ind w:left="800"/>
    </w:pPr>
    <w:rPr>
      <w:lang w:val="fr-FR" w:eastAsia="fr-FR"/>
    </w:rPr>
  </w:style>
  <w:style w:type="paragraph" w:styleId="TM6">
    <w:name w:val="toc 6"/>
    <w:basedOn w:val="Normal"/>
    <w:next w:val="Normal"/>
    <w:autoRedefine/>
    <w:rsid w:val="0072376F"/>
    <w:pPr>
      <w:ind w:left="1000"/>
    </w:pPr>
    <w:rPr>
      <w:lang w:val="fr-FR" w:eastAsia="fr-FR"/>
    </w:rPr>
  </w:style>
  <w:style w:type="paragraph" w:styleId="TM7">
    <w:name w:val="toc 7"/>
    <w:basedOn w:val="Normal"/>
    <w:next w:val="Normal"/>
    <w:autoRedefine/>
    <w:rsid w:val="0072376F"/>
    <w:pPr>
      <w:ind w:left="1200"/>
    </w:pPr>
    <w:rPr>
      <w:lang w:val="fr-FR" w:eastAsia="fr-FR"/>
    </w:rPr>
  </w:style>
  <w:style w:type="paragraph" w:styleId="TM8">
    <w:name w:val="toc 8"/>
    <w:basedOn w:val="Normal"/>
    <w:next w:val="Normal"/>
    <w:autoRedefine/>
    <w:rsid w:val="0072376F"/>
    <w:pPr>
      <w:ind w:left="1400"/>
    </w:pPr>
    <w:rPr>
      <w:lang w:val="fr-FR" w:eastAsia="fr-FR"/>
    </w:rPr>
  </w:style>
  <w:style w:type="paragraph" w:styleId="TM9">
    <w:name w:val="toc 9"/>
    <w:basedOn w:val="Normal"/>
    <w:next w:val="Normal"/>
    <w:autoRedefine/>
    <w:rsid w:val="0072376F"/>
    <w:pPr>
      <w:ind w:left="1600"/>
    </w:pPr>
    <w:rPr>
      <w:lang w:val="fr-FR" w:eastAsia="fr-FR"/>
    </w:rPr>
  </w:style>
  <w:style w:type="character" w:styleId="Mentionnonrsolue">
    <w:name w:val="Unresolved Mention"/>
    <w:basedOn w:val="Policepardfaut"/>
    <w:uiPriority w:val="99"/>
    <w:semiHidden/>
    <w:unhideWhenUsed/>
    <w:rsid w:val="005957BD"/>
    <w:rPr>
      <w:color w:val="605E5C"/>
      <w:shd w:val="clear" w:color="auto" w:fill="E1DFDD"/>
    </w:rPr>
  </w:style>
  <w:style w:type="paragraph" w:styleId="Paragraphedeliste">
    <w:name w:val="List Paragraph"/>
    <w:basedOn w:val="Normal"/>
    <w:uiPriority w:val="34"/>
    <w:qFormat/>
    <w:rsid w:val="006A7490"/>
    <w:pPr>
      <w:pBdr>
        <w:top w:val="nil"/>
        <w:left w:val="nil"/>
        <w:bottom w:val="nil"/>
        <w:right w:val="nil"/>
        <w:between w:val="nil"/>
        <w:bar w:val="nil"/>
      </w:pBdr>
      <w:ind w:left="720"/>
      <w:contextualSpacing/>
    </w:pPr>
    <w:rPr>
      <w:rFonts w:asciiTheme="minorHAnsi" w:eastAsiaTheme="minorHAnsi" w:hAnsiTheme="minorHAnsi" w:cstheme="minorBidi"/>
      <w:sz w:val="22"/>
      <w:szCs w:val="22"/>
      <w:lang w:val="en-GB" w:eastAsia="en-US"/>
    </w:rPr>
  </w:style>
  <w:style w:type="character" w:customStyle="1" w:styleId="ztplmc">
    <w:name w:val="ztplmc"/>
    <w:basedOn w:val="Policepardfaut"/>
    <w:rsid w:val="00EE6071"/>
  </w:style>
  <w:style w:type="character" w:customStyle="1" w:styleId="rynqvb">
    <w:name w:val="rynqvb"/>
    <w:basedOn w:val="Policepardfaut"/>
    <w:rsid w:val="00EE6071"/>
  </w:style>
  <w:style w:type="character" w:customStyle="1" w:styleId="apple-converted-space">
    <w:name w:val="apple-converted-space"/>
    <w:basedOn w:val="Policepardfaut"/>
    <w:rsid w:val="00D34727"/>
  </w:style>
  <w:style w:type="paragraph" w:styleId="Rvision">
    <w:name w:val="Revision"/>
    <w:hidden/>
    <w:uiPriority w:val="99"/>
    <w:semiHidden/>
    <w:rsid w:val="009557A6"/>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4973">
      <w:bodyDiv w:val="1"/>
      <w:marLeft w:val="0"/>
      <w:marRight w:val="0"/>
      <w:marTop w:val="0"/>
      <w:marBottom w:val="0"/>
      <w:divBdr>
        <w:top w:val="none" w:sz="0" w:space="0" w:color="auto"/>
        <w:left w:val="none" w:sz="0" w:space="0" w:color="auto"/>
        <w:bottom w:val="none" w:sz="0" w:space="0" w:color="auto"/>
        <w:right w:val="none" w:sz="0" w:space="0" w:color="auto"/>
      </w:divBdr>
    </w:div>
    <w:div w:id="174224847">
      <w:bodyDiv w:val="1"/>
      <w:marLeft w:val="0"/>
      <w:marRight w:val="0"/>
      <w:marTop w:val="0"/>
      <w:marBottom w:val="0"/>
      <w:divBdr>
        <w:top w:val="none" w:sz="0" w:space="0" w:color="auto"/>
        <w:left w:val="none" w:sz="0" w:space="0" w:color="auto"/>
        <w:bottom w:val="none" w:sz="0" w:space="0" w:color="auto"/>
        <w:right w:val="none" w:sz="0" w:space="0" w:color="auto"/>
      </w:divBdr>
    </w:div>
    <w:div w:id="751513137">
      <w:bodyDiv w:val="1"/>
      <w:marLeft w:val="0"/>
      <w:marRight w:val="0"/>
      <w:marTop w:val="0"/>
      <w:marBottom w:val="0"/>
      <w:divBdr>
        <w:top w:val="none" w:sz="0" w:space="0" w:color="auto"/>
        <w:left w:val="none" w:sz="0" w:space="0" w:color="auto"/>
        <w:bottom w:val="none" w:sz="0" w:space="0" w:color="auto"/>
        <w:right w:val="none" w:sz="0" w:space="0" w:color="auto"/>
      </w:divBdr>
    </w:div>
    <w:div w:id="788816003">
      <w:bodyDiv w:val="1"/>
      <w:marLeft w:val="0"/>
      <w:marRight w:val="0"/>
      <w:marTop w:val="0"/>
      <w:marBottom w:val="0"/>
      <w:divBdr>
        <w:top w:val="none" w:sz="0" w:space="0" w:color="auto"/>
        <w:left w:val="none" w:sz="0" w:space="0" w:color="auto"/>
        <w:bottom w:val="none" w:sz="0" w:space="0" w:color="auto"/>
        <w:right w:val="none" w:sz="0" w:space="0" w:color="auto"/>
      </w:divBdr>
      <w:divsChild>
        <w:div w:id="1698580402">
          <w:marLeft w:val="0"/>
          <w:marRight w:val="0"/>
          <w:marTop w:val="0"/>
          <w:marBottom w:val="0"/>
          <w:divBdr>
            <w:top w:val="none" w:sz="0" w:space="0" w:color="auto"/>
            <w:left w:val="none" w:sz="0" w:space="0" w:color="auto"/>
            <w:bottom w:val="none" w:sz="0" w:space="0" w:color="auto"/>
            <w:right w:val="none" w:sz="0" w:space="0" w:color="auto"/>
          </w:divBdr>
          <w:divsChild>
            <w:div w:id="709691069">
              <w:marLeft w:val="0"/>
              <w:marRight w:val="0"/>
              <w:marTop w:val="0"/>
              <w:marBottom w:val="0"/>
              <w:divBdr>
                <w:top w:val="none" w:sz="0" w:space="0" w:color="auto"/>
                <w:left w:val="none" w:sz="0" w:space="0" w:color="auto"/>
                <w:bottom w:val="none" w:sz="0" w:space="0" w:color="auto"/>
                <w:right w:val="none" w:sz="0" w:space="0" w:color="auto"/>
              </w:divBdr>
            </w:div>
            <w:div w:id="460809812">
              <w:marLeft w:val="0"/>
              <w:marRight w:val="0"/>
              <w:marTop w:val="0"/>
              <w:marBottom w:val="0"/>
              <w:divBdr>
                <w:top w:val="none" w:sz="0" w:space="0" w:color="auto"/>
                <w:left w:val="none" w:sz="0" w:space="0" w:color="auto"/>
                <w:bottom w:val="none" w:sz="0" w:space="0" w:color="auto"/>
                <w:right w:val="none" w:sz="0" w:space="0" w:color="auto"/>
              </w:divBdr>
            </w:div>
            <w:div w:id="1538161315">
              <w:marLeft w:val="0"/>
              <w:marRight w:val="0"/>
              <w:marTop w:val="0"/>
              <w:marBottom w:val="0"/>
              <w:divBdr>
                <w:top w:val="none" w:sz="0" w:space="0" w:color="auto"/>
                <w:left w:val="none" w:sz="0" w:space="0" w:color="auto"/>
                <w:bottom w:val="none" w:sz="0" w:space="0" w:color="auto"/>
                <w:right w:val="none" w:sz="0" w:space="0" w:color="auto"/>
              </w:divBdr>
              <w:divsChild>
                <w:div w:id="10463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293">
          <w:marLeft w:val="0"/>
          <w:marRight w:val="0"/>
          <w:marTop w:val="0"/>
          <w:marBottom w:val="0"/>
          <w:divBdr>
            <w:top w:val="none" w:sz="0" w:space="0" w:color="auto"/>
            <w:left w:val="none" w:sz="0" w:space="0" w:color="auto"/>
            <w:bottom w:val="none" w:sz="0" w:space="0" w:color="auto"/>
            <w:right w:val="none" w:sz="0" w:space="0" w:color="auto"/>
          </w:divBdr>
          <w:divsChild>
            <w:div w:id="199586969">
              <w:marLeft w:val="0"/>
              <w:marRight w:val="0"/>
              <w:marTop w:val="0"/>
              <w:marBottom w:val="0"/>
              <w:divBdr>
                <w:top w:val="none" w:sz="0" w:space="0" w:color="auto"/>
                <w:left w:val="none" w:sz="0" w:space="0" w:color="auto"/>
                <w:bottom w:val="none" w:sz="0" w:space="0" w:color="auto"/>
                <w:right w:val="none" w:sz="0" w:space="0" w:color="auto"/>
              </w:divBdr>
              <w:divsChild>
                <w:div w:id="1687445681">
                  <w:marLeft w:val="0"/>
                  <w:marRight w:val="0"/>
                  <w:marTop w:val="0"/>
                  <w:marBottom w:val="0"/>
                  <w:divBdr>
                    <w:top w:val="none" w:sz="0" w:space="0" w:color="auto"/>
                    <w:left w:val="none" w:sz="0" w:space="0" w:color="auto"/>
                    <w:bottom w:val="none" w:sz="0" w:space="0" w:color="auto"/>
                    <w:right w:val="none" w:sz="0" w:space="0" w:color="auto"/>
                  </w:divBdr>
                  <w:divsChild>
                    <w:div w:id="3021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20215">
      <w:bodyDiv w:val="1"/>
      <w:marLeft w:val="0"/>
      <w:marRight w:val="0"/>
      <w:marTop w:val="0"/>
      <w:marBottom w:val="0"/>
      <w:divBdr>
        <w:top w:val="none" w:sz="0" w:space="0" w:color="auto"/>
        <w:left w:val="none" w:sz="0" w:space="0" w:color="auto"/>
        <w:bottom w:val="none" w:sz="0" w:space="0" w:color="auto"/>
        <w:right w:val="none" w:sz="0" w:space="0" w:color="auto"/>
      </w:divBdr>
    </w:div>
    <w:div w:id="14913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convention@coe.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1925</Words>
  <Characters>10588</Characters>
  <Application>Microsoft Office Word</Application>
  <DocSecurity>0</DocSecurity>
  <Lines>88</Lines>
  <Paragraphs>24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Manager/>
  <Company>Council of Europe</Company>
  <LinksUpToDate>false</LinksUpToDate>
  <CharactersWithSpaces>12489</CharactersWithSpaces>
  <SharedDoc>false</SharedDoc>
  <HyperlinkBase/>
  <HLinks>
    <vt:vector size="6" baseType="variant">
      <vt:variant>
        <vt:i4>7602193</vt:i4>
      </vt:variant>
      <vt:variant>
        <vt:i4>0</vt:i4>
      </vt:variant>
      <vt:variant>
        <vt:i4>0</vt:i4>
      </vt:variant>
      <vt:variant>
        <vt:i4>5</vt:i4>
      </vt:variant>
      <vt:variant>
        <vt:lpwstr>mailto:Iva.obretenova@coe.int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DE_CUSSAC</dc:creator>
  <cp:keywords/>
  <dc:description/>
  <cp:lastModifiedBy>Pascal Sourdin</cp:lastModifiedBy>
  <cp:revision>3</cp:revision>
  <dcterms:created xsi:type="dcterms:W3CDTF">2024-11-13T16:55:00Z</dcterms:created>
  <dcterms:modified xsi:type="dcterms:W3CDTF">2024-11-13T17:13:00Z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